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AB8A3" w14:textId="77777777" w:rsidR="00217BE8" w:rsidRPr="00217BE8" w:rsidRDefault="00217BE8" w:rsidP="00217BE8">
      <w:pPr>
        <w:jc w:val="center"/>
        <w:rPr>
          <w:rFonts w:ascii="Calibri" w:eastAsia="Aptos" w:hAnsi="Calibri" w:cs="Calibri"/>
          <w:b/>
          <w:bCs/>
          <w:noProof/>
          <w:kern w:val="2"/>
          <w:sz w:val="20"/>
          <w:szCs w:val="20"/>
          <w:u w:val="single"/>
          <w:lang w:val="en-US"/>
          <w14:ligatures w14:val="standardContextual"/>
        </w:rPr>
      </w:pPr>
      <w:r w:rsidRPr="00217BE8">
        <w:rPr>
          <w:rFonts w:ascii="Calibri" w:eastAsia="Aptos" w:hAnsi="Calibri" w:cs="Calibri"/>
          <w:b/>
          <w:bCs/>
          <w:noProof/>
          <w:kern w:val="2"/>
          <w:sz w:val="20"/>
          <w:szCs w:val="20"/>
          <w:u w:val="single"/>
          <w:lang w:val="en-US"/>
          <w14:ligatures w14:val="standardContextual"/>
        </w:rPr>
        <w:t>Ryecroft C.E. Middle School</w:t>
      </w:r>
    </w:p>
    <w:p w14:paraId="2A7A0E32" w14:textId="77777777" w:rsidR="00217BE8" w:rsidRPr="00217BE8" w:rsidRDefault="00217BE8" w:rsidP="00217BE8">
      <w:pPr>
        <w:jc w:val="center"/>
        <w:rPr>
          <w:rFonts w:ascii="Calibri" w:eastAsia="Aptos" w:hAnsi="Calibri" w:cs="Calibri"/>
          <w:b/>
          <w:bCs/>
          <w:noProof/>
          <w:kern w:val="2"/>
          <w:sz w:val="20"/>
          <w:szCs w:val="20"/>
          <w:u w:val="single"/>
          <w:lang w:val="en-US"/>
          <w14:ligatures w14:val="standardContextual"/>
        </w:rPr>
      </w:pPr>
      <w:r w:rsidRPr="00217BE8">
        <w:rPr>
          <w:rFonts w:ascii="Calibri" w:eastAsia="Aptos" w:hAnsi="Calibri" w:cs="Calibri"/>
          <w:b/>
          <w:bCs/>
          <w:noProof/>
          <w:kern w:val="2"/>
          <w:sz w:val="20"/>
          <w:szCs w:val="20"/>
          <w:u w:val="single"/>
          <w:lang w:val="en-US"/>
          <w14:ligatures w14:val="standardContextual"/>
        </w:rPr>
        <w:t>KS3: English Long Term Plan</w:t>
      </w:r>
    </w:p>
    <w:tbl>
      <w:tblPr>
        <w:tblStyle w:val="TableGrid"/>
        <w:tblW w:w="15731" w:type="dxa"/>
        <w:tblLook w:val="04A0" w:firstRow="1" w:lastRow="0" w:firstColumn="1" w:lastColumn="0" w:noHBand="0" w:noVBand="1"/>
      </w:tblPr>
      <w:tblGrid>
        <w:gridCol w:w="1391"/>
        <w:gridCol w:w="3140"/>
        <w:gridCol w:w="2005"/>
        <w:gridCol w:w="501"/>
        <w:gridCol w:w="4995"/>
        <w:gridCol w:w="1606"/>
        <w:gridCol w:w="2093"/>
      </w:tblGrid>
      <w:tr w:rsidR="00217BE8" w:rsidRPr="00217BE8" w14:paraId="49DCC41F" w14:textId="77777777" w:rsidTr="00217BE8">
        <w:tc>
          <w:tcPr>
            <w:tcW w:w="1391" w:type="dxa"/>
            <w:shd w:val="clear" w:color="auto" w:fill="D9D9D9"/>
          </w:tcPr>
          <w:p w14:paraId="277F6ADC"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t>Calendar</w:t>
            </w:r>
          </w:p>
        </w:tc>
        <w:tc>
          <w:tcPr>
            <w:tcW w:w="3140" w:type="dxa"/>
            <w:shd w:val="clear" w:color="auto" w:fill="D9D9D9"/>
          </w:tcPr>
          <w:p w14:paraId="5E333377"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t>Topic</w:t>
            </w:r>
          </w:p>
          <w:p w14:paraId="6D4A4940"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t>Mysteries Unveiled</w:t>
            </w:r>
          </w:p>
        </w:tc>
        <w:tc>
          <w:tcPr>
            <w:tcW w:w="2506" w:type="dxa"/>
            <w:gridSpan w:val="2"/>
            <w:shd w:val="clear" w:color="auto" w:fill="D9D9D9"/>
          </w:tcPr>
          <w:p w14:paraId="55E9011A"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t>Assessment and Homework Tasks</w:t>
            </w:r>
          </w:p>
        </w:tc>
        <w:tc>
          <w:tcPr>
            <w:tcW w:w="4995" w:type="dxa"/>
            <w:shd w:val="clear" w:color="auto" w:fill="D9D9D9"/>
          </w:tcPr>
          <w:p w14:paraId="66DC2F2A"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t>Sequencing and Coherence</w:t>
            </w:r>
          </w:p>
          <w:p w14:paraId="280A4D9A" w14:textId="77777777" w:rsidR="00217BE8" w:rsidRPr="00217BE8" w:rsidRDefault="00217BE8" w:rsidP="00217BE8">
            <w:pPr>
              <w:jc w:val="center"/>
              <w:rPr>
                <w:rFonts w:ascii="Calibri" w:eastAsia="Aptos" w:hAnsi="Calibri" w:cs="Calibri"/>
                <w:i/>
                <w:iCs/>
                <w:noProof/>
                <w:sz w:val="20"/>
                <w:szCs w:val="20"/>
                <w:lang w:val="en-US"/>
              </w:rPr>
            </w:pPr>
            <w:r w:rsidRPr="00217BE8">
              <w:rPr>
                <w:rFonts w:ascii="Calibri" w:eastAsia="Aptos" w:hAnsi="Calibri" w:cs="Calibri"/>
                <w:i/>
                <w:iCs/>
                <w:noProof/>
                <w:sz w:val="20"/>
                <w:szCs w:val="20"/>
                <w:lang w:val="en-US"/>
              </w:rPr>
              <w:t xml:space="preserve">Knowledge - Themes </w:t>
            </w:r>
          </w:p>
        </w:tc>
        <w:tc>
          <w:tcPr>
            <w:tcW w:w="3699" w:type="dxa"/>
            <w:gridSpan w:val="2"/>
            <w:shd w:val="clear" w:color="auto" w:fill="D9D9D9"/>
          </w:tcPr>
          <w:p w14:paraId="2E4FE3A4" w14:textId="77777777" w:rsidR="00217BE8" w:rsidRPr="00217BE8" w:rsidRDefault="00217BE8" w:rsidP="00217BE8">
            <w:pPr>
              <w:jc w:val="center"/>
              <w:rPr>
                <w:rFonts w:ascii="Calibri" w:eastAsia="Aptos" w:hAnsi="Calibri" w:cs="Calibri"/>
                <w:i/>
                <w:iCs/>
                <w:noProof/>
                <w:sz w:val="20"/>
                <w:szCs w:val="20"/>
                <w:lang w:val="en-US"/>
              </w:rPr>
            </w:pPr>
            <w:r w:rsidRPr="00217BE8">
              <w:rPr>
                <w:rFonts w:ascii="Calibri" w:eastAsia="Aptos" w:hAnsi="Calibri" w:cs="Calibri"/>
                <w:b/>
                <w:bCs/>
                <w:noProof/>
                <w:sz w:val="20"/>
                <w:szCs w:val="20"/>
                <w:lang w:val="en-US"/>
              </w:rPr>
              <w:t>Vocabulary</w:t>
            </w:r>
          </w:p>
        </w:tc>
      </w:tr>
      <w:tr w:rsidR="00217BE8" w:rsidRPr="00217BE8" w14:paraId="3DE4EFEC" w14:textId="77777777" w:rsidTr="00BA4C02">
        <w:tc>
          <w:tcPr>
            <w:tcW w:w="1391" w:type="dxa"/>
          </w:tcPr>
          <w:p w14:paraId="355CC649"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t>Y8 Autumn Term</w:t>
            </w:r>
          </w:p>
        </w:tc>
        <w:tc>
          <w:tcPr>
            <w:tcW w:w="3140" w:type="dxa"/>
          </w:tcPr>
          <w:p w14:paraId="432F9D03"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t>Mysteries Unveiled</w:t>
            </w:r>
          </w:p>
          <w:p w14:paraId="14A7424D" w14:textId="77777777" w:rsidR="00217BE8" w:rsidRPr="00217BE8" w:rsidRDefault="00217BE8" w:rsidP="00217BE8">
            <w:pPr>
              <w:jc w:val="center"/>
              <w:rPr>
                <w:rFonts w:ascii="Aptos" w:eastAsia="Aptos" w:hAnsi="Aptos" w:cs="Times New Roman"/>
                <w:noProof/>
                <w:sz w:val="20"/>
                <w:szCs w:val="20"/>
              </w:rPr>
            </w:pPr>
          </w:p>
          <w:p w14:paraId="6FA73F03" w14:textId="77777777" w:rsidR="00217BE8" w:rsidRPr="00217BE8" w:rsidRDefault="00217BE8" w:rsidP="00217BE8">
            <w:pPr>
              <w:jc w:val="center"/>
              <w:rPr>
                <w:rFonts w:ascii="Calibri" w:eastAsia="Aptos" w:hAnsi="Calibri" w:cs="Calibri"/>
                <w:b/>
                <w:bCs/>
                <w:noProof/>
                <w:sz w:val="20"/>
                <w:szCs w:val="20"/>
                <w:lang w:val="en-US"/>
              </w:rPr>
            </w:pPr>
            <w:r w:rsidRPr="00217BE8">
              <w:rPr>
                <w:rFonts w:ascii="Aptos" w:eastAsia="Aptos" w:hAnsi="Aptos" w:cs="Times New Roman"/>
                <w:noProof/>
                <w:sz w:val="20"/>
                <w:szCs w:val="20"/>
                <w:lang w:eastAsia="en-GB"/>
              </w:rPr>
              <w:drawing>
                <wp:inline distT="0" distB="0" distL="0" distR="0" wp14:anchorId="1E973F9A" wp14:editId="2B6FB403">
                  <wp:extent cx="779646" cy="1164656"/>
                  <wp:effectExtent l="0" t="0" r="1905" b="0"/>
                  <wp:docPr id="92689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0995" name=""/>
                          <pic:cNvPicPr/>
                        </pic:nvPicPr>
                        <pic:blipFill rotWithShape="1">
                          <a:blip r:embed="rId4"/>
                          <a:srcRect l="14766" t="32378" r="77259" b="46443"/>
                          <a:stretch/>
                        </pic:blipFill>
                        <pic:spPr bwMode="auto">
                          <a:xfrm>
                            <a:off x="0" y="0"/>
                            <a:ext cx="779751" cy="1164813"/>
                          </a:xfrm>
                          <a:prstGeom prst="rect">
                            <a:avLst/>
                          </a:prstGeom>
                          <a:ln>
                            <a:noFill/>
                          </a:ln>
                          <a:extLst>
                            <a:ext uri="{53640926-AAD7-44D8-BBD7-CCE9431645EC}">
                              <a14:shadowObscured xmlns:a14="http://schemas.microsoft.com/office/drawing/2010/main"/>
                            </a:ext>
                          </a:extLst>
                        </pic:spPr>
                      </pic:pic>
                    </a:graphicData>
                  </a:graphic>
                </wp:inline>
              </w:drawing>
            </w:r>
          </w:p>
          <w:p w14:paraId="7E295B62" w14:textId="77777777" w:rsidR="00217BE8" w:rsidRPr="00217BE8" w:rsidRDefault="00217BE8" w:rsidP="00217BE8">
            <w:pPr>
              <w:jc w:val="center"/>
              <w:rPr>
                <w:rFonts w:ascii="Calibri" w:eastAsia="Aptos" w:hAnsi="Calibri" w:cs="Calibri"/>
                <w:b/>
                <w:bCs/>
                <w:i/>
                <w:iCs/>
                <w:noProof/>
                <w:sz w:val="20"/>
                <w:szCs w:val="20"/>
              </w:rPr>
            </w:pPr>
            <w:r w:rsidRPr="00217BE8">
              <w:rPr>
                <w:rFonts w:ascii="Calibri" w:eastAsia="Aptos" w:hAnsi="Calibri" w:cs="Calibri"/>
                <w:b/>
                <w:bCs/>
                <w:i/>
                <w:iCs/>
                <w:noProof/>
                <w:sz w:val="20"/>
                <w:szCs w:val="20"/>
              </w:rPr>
              <w:t>Spotlight Text: Selected stories from The Adventures of Sherlock Holmes by Sir Arthur Conan Doyle (1887 – 1927)</w:t>
            </w:r>
          </w:p>
          <w:p w14:paraId="13A3C434" w14:textId="77777777" w:rsidR="00217BE8" w:rsidRPr="00217BE8" w:rsidRDefault="00217BE8" w:rsidP="00217BE8">
            <w:pPr>
              <w:rPr>
                <w:rFonts w:ascii="Calibri" w:eastAsia="Aptos" w:hAnsi="Calibri" w:cs="Calibri"/>
                <w:b/>
                <w:bCs/>
                <w:i/>
                <w:iCs/>
                <w:noProof/>
                <w:sz w:val="20"/>
                <w:szCs w:val="20"/>
              </w:rPr>
            </w:pPr>
          </w:p>
          <w:p w14:paraId="0CAAAD46" w14:textId="77777777" w:rsidR="00217BE8" w:rsidRPr="00217BE8" w:rsidRDefault="00217BE8" w:rsidP="00217BE8">
            <w:pPr>
              <w:jc w:val="center"/>
              <w:rPr>
                <w:rFonts w:ascii="Calibri" w:eastAsia="Aptos" w:hAnsi="Calibri" w:cs="Calibri"/>
                <w:b/>
                <w:bCs/>
                <w:i/>
                <w:iCs/>
                <w:noProof/>
                <w:sz w:val="20"/>
                <w:szCs w:val="20"/>
              </w:rPr>
            </w:pPr>
            <w:r w:rsidRPr="00217BE8">
              <w:rPr>
                <w:rFonts w:ascii="Aptos" w:eastAsia="Aptos" w:hAnsi="Aptos" w:cs="Times New Roman"/>
                <w:noProof/>
                <w:sz w:val="20"/>
                <w:szCs w:val="20"/>
                <w:lang w:eastAsia="en-GB"/>
              </w:rPr>
              <w:drawing>
                <wp:inline distT="0" distB="0" distL="0" distR="0" wp14:anchorId="7759B259" wp14:editId="471C09AD">
                  <wp:extent cx="750771" cy="1116530"/>
                  <wp:effectExtent l="0" t="0" r="0" b="7620"/>
                  <wp:docPr id="143424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8164" name=""/>
                          <pic:cNvPicPr/>
                        </pic:nvPicPr>
                        <pic:blipFill rotWithShape="1">
                          <a:blip r:embed="rId5"/>
                          <a:srcRect l="13486" t="33952" r="78835" b="45745"/>
                          <a:stretch/>
                        </pic:blipFill>
                        <pic:spPr bwMode="auto">
                          <a:xfrm>
                            <a:off x="0" y="0"/>
                            <a:ext cx="750819" cy="1116602"/>
                          </a:xfrm>
                          <a:prstGeom prst="rect">
                            <a:avLst/>
                          </a:prstGeom>
                          <a:ln>
                            <a:noFill/>
                          </a:ln>
                          <a:extLst>
                            <a:ext uri="{53640926-AAD7-44D8-BBD7-CCE9431645EC}">
                              <a14:shadowObscured xmlns:a14="http://schemas.microsoft.com/office/drawing/2010/main"/>
                            </a:ext>
                          </a:extLst>
                        </pic:spPr>
                      </pic:pic>
                    </a:graphicData>
                  </a:graphic>
                </wp:inline>
              </w:drawing>
            </w:r>
          </w:p>
          <w:p w14:paraId="0AC61A9E" w14:textId="77777777" w:rsidR="00217BE8" w:rsidRPr="00217BE8" w:rsidRDefault="00217BE8" w:rsidP="00217BE8">
            <w:pPr>
              <w:jc w:val="center"/>
              <w:rPr>
                <w:rFonts w:ascii="Calibri" w:eastAsia="Aptos" w:hAnsi="Calibri" w:cs="Calibri"/>
                <w:b/>
                <w:bCs/>
                <w:i/>
                <w:iCs/>
                <w:noProof/>
                <w:sz w:val="20"/>
                <w:szCs w:val="20"/>
              </w:rPr>
            </w:pPr>
            <w:r w:rsidRPr="00217BE8">
              <w:rPr>
                <w:rFonts w:ascii="Calibri" w:eastAsia="Aptos" w:hAnsi="Calibri" w:cs="Calibri"/>
                <w:b/>
                <w:bCs/>
                <w:i/>
                <w:iCs/>
                <w:noProof/>
                <w:sz w:val="20"/>
                <w:szCs w:val="20"/>
              </w:rPr>
              <w:t>Spotlight Text: The Case of the Missing Marquess by Nancy Springer</w:t>
            </w:r>
          </w:p>
          <w:p w14:paraId="6CF7DE1C" w14:textId="77777777" w:rsidR="00217BE8" w:rsidRPr="00217BE8" w:rsidRDefault="00217BE8" w:rsidP="00217BE8">
            <w:pPr>
              <w:jc w:val="center"/>
              <w:rPr>
                <w:rFonts w:ascii="Calibri" w:eastAsia="Aptos" w:hAnsi="Calibri" w:cs="Calibri"/>
                <w:b/>
                <w:bCs/>
                <w:i/>
                <w:iCs/>
                <w:noProof/>
                <w:sz w:val="20"/>
                <w:szCs w:val="20"/>
              </w:rPr>
            </w:pPr>
          </w:p>
          <w:p w14:paraId="7C10D9A5" w14:textId="77777777" w:rsidR="00217BE8" w:rsidRPr="00217BE8" w:rsidRDefault="00217BE8" w:rsidP="00217BE8">
            <w:pPr>
              <w:jc w:val="center"/>
              <w:rPr>
                <w:rFonts w:ascii="Calibri" w:eastAsia="Aptos" w:hAnsi="Calibri" w:cs="Calibri"/>
                <w:b/>
                <w:bCs/>
                <w:i/>
                <w:iCs/>
                <w:noProof/>
                <w:sz w:val="20"/>
                <w:szCs w:val="20"/>
              </w:rPr>
            </w:pPr>
            <w:r w:rsidRPr="00217BE8">
              <w:rPr>
                <w:rFonts w:ascii="Calibri" w:eastAsia="Aptos" w:hAnsi="Calibri" w:cs="Calibri"/>
                <w:b/>
                <w:bCs/>
                <w:i/>
                <w:iCs/>
                <w:noProof/>
                <w:sz w:val="20"/>
                <w:szCs w:val="20"/>
              </w:rPr>
              <w:t>Supplementary Texts:</w:t>
            </w:r>
          </w:p>
          <w:p w14:paraId="2D7A8A5A" w14:textId="77777777" w:rsidR="00217BE8" w:rsidRPr="00217BE8" w:rsidRDefault="00217BE8" w:rsidP="00217BE8">
            <w:pPr>
              <w:jc w:val="center"/>
              <w:rPr>
                <w:rFonts w:ascii="Calibri" w:eastAsia="Aptos" w:hAnsi="Calibri" w:cs="Calibri"/>
                <w:b/>
                <w:bCs/>
                <w:i/>
                <w:iCs/>
                <w:noProof/>
                <w:sz w:val="20"/>
                <w:szCs w:val="20"/>
              </w:rPr>
            </w:pPr>
            <w:r w:rsidRPr="00217BE8">
              <w:rPr>
                <w:rFonts w:ascii="Calibri" w:eastAsia="Aptos" w:hAnsi="Calibri" w:cs="Calibri"/>
                <w:b/>
                <w:bCs/>
                <w:i/>
                <w:iCs/>
                <w:noProof/>
                <w:sz w:val="20"/>
                <w:szCs w:val="20"/>
              </w:rPr>
              <w:t>The ABC Murders by Agatha Christie (excerpt)</w:t>
            </w:r>
          </w:p>
          <w:p w14:paraId="511A5877" w14:textId="77777777" w:rsidR="00217BE8" w:rsidRPr="00217BE8" w:rsidRDefault="00217BE8" w:rsidP="00217BE8">
            <w:pPr>
              <w:jc w:val="center"/>
              <w:rPr>
                <w:rFonts w:ascii="Calibri" w:eastAsia="Aptos" w:hAnsi="Calibri" w:cs="Calibri"/>
                <w:b/>
                <w:bCs/>
                <w:i/>
                <w:iCs/>
                <w:noProof/>
                <w:sz w:val="20"/>
                <w:szCs w:val="20"/>
              </w:rPr>
            </w:pPr>
          </w:p>
          <w:p w14:paraId="7AC0A8CA" w14:textId="77777777" w:rsidR="00217BE8" w:rsidRPr="00217BE8" w:rsidRDefault="00217BE8" w:rsidP="00217BE8">
            <w:pPr>
              <w:jc w:val="center"/>
              <w:rPr>
                <w:rFonts w:ascii="Calibri" w:eastAsia="Aptos" w:hAnsi="Calibri" w:cs="Calibri"/>
                <w:b/>
                <w:bCs/>
                <w:i/>
                <w:iCs/>
                <w:noProof/>
                <w:sz w:val="20"/>
                <w:szCs w:val="20"/>
              </w:rPr>
            </w:pPr>
            <w:r w:rsidRPr="00217BE8">
              <w:rPr>
                <w:rFonts w:ascii="Aptos" w:eastAsia="Aptos" w:hAnsi="Aptos" w:cs="Times New Roman"/>
                <w:b/>
                <w:bCs/>
                <w:noProof/>
                <w:sz w:val="20"/>
                <w:szCs w:val="20"/>
              </w:rPr>
              <w:t>‘</w:t>
            </w:r>
            <w:r w:rsidRPr="00217BE8">
              <w:rPr>
                <w:rFonts w:ascii="Calibri" w:eastAsia="Aptos" w:hAnsi="Calibri" w:cs="Calibri"/>
                <w:b/>
                <w:bCs/>
                <w:noProof/>
                <w:sz w:val="20"/>
                <w:szCs w:val="20"/>
              </w:rPr>
              <w:t>London’ by William Blake (1794) versus</w:t>
            </w:r>
          </w:p>
          <w:p w14:paraId="4C184C3C" w14:textId="77777777" w:rsidR="00217BE8" w:rsidRPr="00217BE8" w:rsidRDefault="00217BE8" w:rsidP="00217BE8">
            <w:pPr>
              <w:jc w:val="center"/>
              <w:rPr>
                <w:rFonts w:ascii="Calibri" w:eastAsia="Aptos" w:hAnsi="Calibri" w:cs="Calibri"/>
                <w:b/>
                <w:bCs/>
                <w:noProof/>
                <w:sz w:val="20"/>
                <w:szCs w:val="20"/>
              </w:rPr>
            </w:pPr>
            <w:r w:rsidRPr="00217BE8">
              <w:rPr>
                <w:rFonts w:ascii="Calibri" w:eastAsia="Aptos" w:hAnsi="Calibri" w:cs="Calibri"/>
                <w:b/>
                <w:bCs/>
                <w:noProof/>
                <w:sz w:val="20"/>
                <w:szCs w:val="20"/>
              </w:rPr>
              <w:t>‘Upon Westminster Bridge’ by William Wordsworth (1802)</w:t>
            </w:r>
          </w:p>
          <w:p w14:paraId="5B318791" w14:textId="77777777" w:rsidR="00217BE8" w:rsidRPr="00217BE8" w:rsidRDefault="00217BE8" w:rsidP="00217BE8">
            <w:pPr>
              <w:rPr>
                <w:rFonts w:ascii="Calibri" w:eastAsia="Aptos" w:hAnsi="Calibri" w:cs="Calibri"/>
                <w:noProof/>
                <w:sz w:val="20"/>
                <w:szCs w:val="20"/>
              </w:rPr>
            </w:pPr>
          </w:p>
          <w:p w14:paraId="162AA37D"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 xml:space="preserve"> </w:t>
            </w:r>
          </w:p>
          <w:p w14:paraId="7CCEB5C4" w14:textId="77777777" w:rsidR="00217BE8" w:rsidRPr="00217BE8" w:rsidRDefault="00217BE8" w:rsidP="00217BE8">
            <w:pPr>
              <w:jc w:val="both"/>
              <w:rPr>
                <w:rFonts w:ascii="Calibri" w:eastAsia="Aptos" w:hAnsi="Calibri" w:cs="Calibri"/>
                <w:noProof/>
                <w:sz w:val="20"/>
                <w:szCs w:val="20"/>
              </w:rPr>
            </w:pPr>
          </w:p>
          <w:p w14:paraId="21202BB9" w14:textId="77777777" w:rsidR="00217BE8" w:rsidRPr="00217BE8" w:rsidRDefault="00217BE8" w:rsidP="00217BE8">
            <w:pPr>
              <w:jc w:val="both"/>
              <w:rPr>
                <w:rFonts w:ascii="Calibri" w:eastAsia="Aptos" w:hAnsi="Calibri" w:cs="Calibri"/>
                <w:noProof/>
                <w:sz w:val="20"/>
                <w:szCs w:val="20"/>
              </w:rPr>
            </w:pPr>
          </w:p>
          <w:p w14:paraId="6A3A1413" w14:textId="77777777" w:rsidR="00217BE8" w:rsidRPr="00217BE8" w:rsidRDefault="00217BE8" w:rsidP="00217BE8">
            <w:pPr>
              <w:jc w:val="both"/>
              <w:rPr>
                <w:rFonts w:ascii="Calibri" w:eastAsia="Aptos" w:hAnsi="Calibri" w:cs="Calibri"/>
                <w:noProof/>
                <w:sz w:val="20"/>
                <w:szCs w:val="20"/>
              </w:rPr>
            </w:pPr>
            <w:r w:rsidRPr="00217BE8">
              <w:rPr>
                <w:rFonts w:ascii="Calibri" w:eastAsia="Aptos" w:hAnsi="Calibri" w:cs="Calibri"/>
                <w:noProof/>
                <w:sz w:val="20"/>
                <w:szCs w:val="20"/>
              </w:rPr>
              <w:t xml:space="preserve">Pupils read and compare combination of classic and contemporary detective fiction. They revisit Romantic poetry to build a sense of ‘London’, which forms the setting for the detective narratives. </w:t>
            </w:r>
          </w:p>
          <w:p w14:paraId="5120FBC3" w14:textId="77777777" w:rsidR="00217BE8" w:rsidRPr="00217BE8" w:rsidRDefault="00217BE8" w:rsidP="00217BE8">
            <w:pPr>
              <w:jc w:val="center"/>
              <w:rPr>
                <w:rFonts w:ascii="Calibri" w:eastAsia="Aptos" w:hAnsi="Calibri" w:cs="Calibri"/>
                <w:noProof/>
                <w:sz w:val="20"/>
                <w:szCs w:val="20"/>
              </w:rPr>
            </w:pPr>
          </w:p>
          <w:p w14:paraId="79674007" w14:textId="77777777" w:rsidR="00217BE8" w:rsidRPr="00217BE8" w:rsidRDefault="00217BE8" w:rsidP="00217BE8">
            <w:pPr>
              <w:jc w:val="center"/>
              <w:rPr>
                <w:rFonts w:ascii="Calibri" w:eastAsia="Aptos" w:hAnsi="Calibri" w:cs="Calibri"/>
                <w:b/>
                <w:bCs/>
                <w:noProof/>
                <w:sz w:val="20"/>
                <w:szCs w:val="20"/>
                <w:lang w:val="en-US"/>
              </w:rPr>
            </w:pPr>
          </w:p>
        </w:tc>
        <w:tc>
          <w:tcPr>
            <w:tcW w:w="2506" w:type="dxa"/>
            <w:gridSpan w:val="2"/>
          </w:tcPr>
          <w:p w14:paraId="091044BB"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b/>
                <w:bCs/>
                <w:noProof/>
                <w:sz w:val="20"/>
                <w:szCs w:val="20"/>
              </w:rPr>
              <w:lastRenderedPageBreak/>
              <w:t>Reading</w:t>
            </w:r>
            <w:r w:rsidRPr="00217BE8">
              <w:rPr>
                <w:rFonts w:ascii="Calibri" w:eastAsia="Aptos" w:hAnsi="Calibri" w:cs="Calibri"/>
                <w:noProof/>
                <w:sz w:val="20"/>
                <w:szCs w:val="20"/>
              </w:rPr>
              <w:t>- Accelerated Reader Star in September and December. GPS check baseline in September and in January.</w:t>
            </w:r>
          </w:p>
          <w:p w14:paraId="50297AE5" w14:textId="77777777" w:rsidR="00217BE8" w:rsidRPr="00217BE8" w:rsidRDefault="00217BE8" w:rsidP="00217BE8">
            <w:pPr>
              <w:rPr>
                <w:rFonts w:ascii="Calibri" w:eastAsia="Aptos" w:hAnsi="Calibri" w:cs="Calibri"/>
                <w:noProof/>
                <w:sz w:val="20"/>
                <w:szCs w:val="20"/>
              </w:rPr>
            </w:pPr>
          </w:p>
          <w:p w14:paraId="625C8F89"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b/>
                <w:bCs/>
                <w:noProof/>
                <w:sz w:val="20"/>
                <w:szCs w:val="20"/>
              </w:rPr>
              <w:t>Writing</w:t>
            </w:r>
            <w:r w:rsidRPr="00217BE8">
              <w:rPr>
                <w:rFonts w:ascii="Calibri" w:eastAsia="Aptos" w:hAnsi="Calibri" w:cs="Calibri"/>
                <w:noProof/>
                <w:sz w:val="20"/>
                <w:szCs w:val="20"/>
              </w:rPr>
              <w:t xml:space="preserve"> - Pupils are heavily scaffolded for writing until December – cold write at the beginning and end of each half term to measure skills against the grid and inform teaching.</w:t>
            </w:r>
          </w:p>
          <w:p w14:paraId="13FB6DA3" w14:textId="77777777" w:rsidR="00217BE8" w:rsidRPr="00217BE8" w:rsidRDefault="00217BE8" w:rsidP="00217BE8">
            <w:pPr>
              <w:rPr>
                <w:rFonts w:ascii="Calibri" w:eastAsia="Aptos" w:hAnsi="Calibri" w:cs="Calibri"/>
                <w:noProof/>
                <w:sz w:val="20"/>
                <w:szCs w:val="20"/>
              </w:rPr>
            </w:pPr>
          </w:p>
          <w:p w14:paraId="2FA9CB26"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All lesson follow our agreed structure:</w:t>
            </w:r>
          </w:p>
          <w:p w14:paraId="1FE34ED8"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Recall</w:t>
            </w:r>
          </w:p>
          <w:p w14:paraId="6E54665E"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Receive</w:t>
            </w:r>
          </w:p>
          <w:p w14:paraId="36E8234D"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Respond.</w:t>
            </w:r>
          </w:p>
          <w:p w14:paraId="029F2442" w14:textId="77777777" w:rsidR="00217BE8" w:rsidRPr="00217BE8" w:rsidRDefault="00217BE8" w:rsidP="00217BE8">
            <w:pPr>
              <w:rPr>
                <w:rFonts w:ascii="Calibri" w:eastAsia="Aptos" w:hAnsi="Calibri" w:cs="Calibri"/>
                <w:b/>
                <w:bCs/>
                <w:noProof/>
                <w:sz w:val="20"/>
                <w:szCs w:val="20"/>
              </w:rPr>
            </w:pPr>
          </w:p>
          <w:p w14:paraId="2E3E9EF1"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b/>
                <w:bCs/>
                <w:noProof/>
                <w:sz w:val="20"/>
                <w:szCs w:val="20"/>
              </w:rPr>
              <w:t>Weekly homework tasks</w:t>
            </w:r>
            <w:r w:rsidRPr="00217BE8">
              <w:rPr>
                <w:rFonts w:ascii="Calibri" w:eastAsia="Aptos" w:hAnsi="Calibri" w:cs="Calibri"/>
                <w:noProof/>
                <w:sz w:val="20"/>
                <w:szCs w:val="20"/>
              </w:rPr>
              <w:t xml:space="preserve"> – each week, pupils must read for up to 90 minutes outside of school and log their reads using TrackMyRead. </w:t>
            </w:r>
          </w:p>
          <w:p w14:paraId="3364486A" w14:textId="77777777" w:rsidR="00217BE8" w:rsidRPr="00217BE8" w:rsidRDefault="00217BE8" w:rsidP="00217BE8">
            <w:pPr>
              <w:rPr>
                <w:rFonts w:ascii="Calibri" w:eastAsia="Aptos" w:hAnsi="Calibri" w:cs="Calibri"/>
                <w:noProof/>
                <w:sz w:val="20"/>
                <w:szCs w:val="20"/>
              </w:rPr>
            </w:pPr>
          </w:p>
          <w:p w14:paraId="293AD237"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 xml:space="preserve">Pupils also complete an additional homework task designed to either consolidate key skills or support pre-learning. These tasks are carefully selected and may focus on vocabulary and spelling, reading comprehension, </w:t>
            </w:r>
            <w:r w:rsidRPr="00217BE8">
              <w:rPr>
                <w:rFonts w:ascii="Calibri" w:eastAsia="Aptos" w:hAnsi="Calibri" w:cs="Calibri"/>
                <w:noProof/>
                <w:sz w:val="20"/>
                <w:szCs w:val="20"/>
              </w:rPr>
              <w:lastRenderedPageBreak/>
              <w:t xml:space="preserve">writing, or grammar and punctuation. </w:t>
            </w:r>
          </w:p>
          <w:p w14:paraId="509F5B4D" w14:textId="77777777" w:rsidR="00217BE8" w:rsidRPr="00217BE8" w:rsidRDefault="00217BE8" w:rsidP="00217BE8">
            <w:pPr>
              <w:rPr>
                <w:rFonts w:ascii="Calibri" w:eastAsia="Aptos" w:hAnsi="Calibri" w:cs="Calibri"/>
                <w:noProof/>
                <w:sz w:val="20"/>
                <w:szCs w:val="20"/>
              </w:rPr>
            </w:pPr>
          </w:p>
          <w:p w14:paraId="0C7E7237"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 xml:space="preserve">Teachers must complete a weekly reading ‘check in’ to monitor progress against this goal and utilise our Reading Riches scheme or intervene as appropriate. </w:t>
            </w:r>
          </w:p>
          <w:p w14:paraId="69F06844" w14:textId="77777777" w:rsidR="00217BE8" w:rsidRPr="00217BE8" w:rsidRDefault="00217BE8" w:rsidP="00217BE8">
            <w:pPr>
              <w:rPr>
                <w:rFonts w:ascii="Calibri" w:eastAsia="Aptos" w:hAnsi="Calibri" w:cs="Calibri"/>
                <w:noProof/>
                <w:sz w:val="20"/>
                <w:szCs w:val="20"/>
              </w:rPr>
            </w:pPr>
          </w:p>
          <w:p w14:paraId="46DCF310" w14:textId="77777777" w:rsidR="00217BE8" w:rsidRPr="00217BE8" w:rsidRDefault="00217BE8" w:rsidP="00217BE8">
            <w:pPr>
              <w:jc w:val="center"/>
              <w:rPr>
                <w:rFonts w:ascii="Calibri" w:eastAsia="Aptos" w:hAnsi="Calibri" w:cs="Calibri"/>
                <w:noProof/>
                <w:sz w:val="20"/>
                <w:szCs w:val="20"/>
              </w:rPr>
            </w:pPr>
          </w:p>
          <w:p w14:paraId="2565780B" w14:textId="77777777" w:rsidR="00217BE8" w:rsidRPr="00217BE8" w:rsidRDefault="00217BE8" w:rsidP="00217BE8">
            <w:pPr>
              <w:jc w:val="center"/>
              <w:rPr>
                <w:rFonts w:ascii="Calibri" w:eastAsia="Aptos" w:hAnsi="Calibri" w:cs="Calibri"/>
                <w:noProof/>
                <w:sz w:val="20"/>
                <w:szCs w:val="20"/>
              </w:rPr>
            </w:pPr>
          </w:p>
          <w:p w14:paraId="40BAFF8F" w14:textId="77777777" w:rsidR="00217BE8" w:rsidRPr="00217BE8" w:rsidRDefault="00217BE8" w:rsidP="00217BE8">
            <w:pPr>
              <w:jc w:val="center"/>
              <w:rPr>
                <w:rFonts w:ascii="Calibri" w:eastAsia="Aptos" w:hAnsi="Calibri" w:cs="Calibri"/>
                <w:noProof/>
                <w:sz w:val="20"/>
                <w:szCs w:val="20"/>
              </w:rPr>
            </w:pPr>
          </w:p>
          <w:p w14:paraId="60EAE850" w14:textId="77777777" w:rsidR="00217BE8" w:rsidRPr="00217BE8" w:rsidRDefault="00217BE8" w:rsidP="00217BE8">
            <w:pPr>
              <w:jc w:val="center"/>
              <w:rPr>
                <w:rFonts w:ascii="Calibri" w:eastAsia="Aptos" w:hAnsi="Calibri" w:cs="Calibri"/>
                <w:noProof/>
                <w:sz w:val="20"/>
                <w:szCs w:val="20"/>
              </w:rPr>
            </w:pPr>
          </w:p>
          <w:p w14:paraId="2EDF3D53" w14:textId="77777777" w:rsidR="00217BE8" w:rsidRPr="00217BE8" w:rsidRDefault="00217BE8" w:rsidP="00217BE8">
            <w:pPr>
              <w:jc w:val="center"/>
              <w:rPr>
                <w:rFonts w:ascii="Calibri" w:eastAsia="Aptos" w:hAnsi="Calibri" w:cs="Calibri"/>
                <w:b/>
                <w:bCs/>
                <w:noProof/>
                <w:sz w:val="20"/>
                <w:szCs w:val="20"/>
                <w:lang w:val="en-US"/>
              </w:rPr>
            </w:pPr>
          </w:p>
        </w:tc>
        <w:tc>
          <w:tcPr>
            <w:tcW w:w="4995" w:type="dxa"/>
          </w:tcPr>
          <w:p w14:paraId="45406115" w14:textId="77777777" w:rsidR="00217BE8" w:rsidRPr="00217BE8" w:rsidRDefault="00217BE8" w:rsidP="00217BE8">
            <w:pPr>
              <w:rPr>
                <w:rFonts w:ascii="Calibri" w:eastAsia="Aptos" w:hAnsi="Calibri" w:cs="Calibri"/>
                <w:b/>
                <w:bCs/>
                <w:noProof/>
                <w:sz w:val="20"/>
                <w:szCs w:val="20"/>
                <w:lang w:val="en-US"/>
              </w:rPr>
            </w:pPr>
            <w:r w:rsidRPr="00217BE8">
              <w:rPr>
                <w:rFonts w:ascii="Calibri" w:eastAsia="Aptos" w:hAnsi="Calibri" w:cs="Calibri"/>
                <w:b/>
                <w:bCs/>
                <w:noProof/>
                <w:sz w:val="20"/>
                <w:szCs w:val="20"/>
                <w:lang w:val="en-US"/>
              </w:rPr>
              <w:lastRenderedPageBreak/>
              <w:t>Literary themes:</w:t>
            </w:r>
          </w:p>
          <w:p w14:paraId="51D94ADA" w14:textId="77777777" w:rsidR="00217BE8" w:rsidRPr="00217BE8" w:rsidRDefault="00217BE8" w:rsidP="00217BE8">
            <w:pPr>
              <w:rPr>
                <w:rFonts w:ascii="Calibri" w:eastAsia="Aptos" w:hAnsi="Calibri" w:cs="Calibri"/>
                <w:noProof/>
                <w:sz w:val="20"/>
                <w:szCs w:val="20"/>
                <w:lang w:val="en-US"/>
              </w:rPr>
            </w:pPr>
            <w:r w:rsidRPr="00217BE8">
              <w:rPr>
                <w:rFonts w:ascii="Calibri" w:eastAsia="Aptos" w:hAnsi="Calibri" w:cs="Calibri"/>
                <w:noProof/>
                <w:sz w:val="20"/>
                <w:szCs w:val="20"/>
                <w:lang w:val="en-US"/>
              </w:rPr>
              <w:t>The rise of science and innovation</w:t>
            </w:r>
          </w:p>
          <w:p w14:paraId="18198070" w14:textId="77777777" w:rsidR="00217BE8" w:rsidRPr="00217BE8" w:rsidRDefault="00217BE8" w:rsidP="00217BE8">
            <w:pPr>
              <w:rPr>
                <w:rFonts w:ascii="Calibri" w:eastAsia="Aptos" w:hAnsi="Calibri" w:cs="Calibri"/>
                <w:noProof/>
                <w:sz w:val="20"/>
                <w:szCs w:val="20"/>
                <w:lang w:val="en-US"/>
              </w:rPr>
            </w:pPr>
            <w:r w:rsidRPr="00217BE8">
              <w:rPr>
                <w:rFonts w:ascii="Calibri" w:eastAsia="Aptos" w:hAnsi="Calibri" w:cs="Calibri"/>
                <w:noProof/>
                <w:sz w:val="20"/>
                <w:szCs w:val="20"/>
                <w:lang w:val="en-US"/>
              </w:rPr>
              <w:t>Class and society including meritocracy</w:t>
            </w:r>
          </w:p>
          <w:p w14:paraId="25610A1A" w14:textId="77777777" w:rsidR="00217BE8" w:rsidRPr="00217BE8" w:rsidRDefault="00217BE8" w:rsidP="00217BE8">
            <w:pPr>
              <w:rPr>
                <w:rFonts w:ascii="Calibri" w:eastAsia="Aptos" w:hAnsi="Calibri" w:cs="Calibri"/>
                <w:noProof/>
                <w:sz w:val="20"/>
                <w:szCs w:val="20"/>
                <w:lang w:val="en-US"/>
              </w:rPr>
            </w:pPr>
            <w:r w:rsidRPr="00217BE8">
              <w:rPr>
                <w:rFonts w:ascii="Calibri" w:eastAsia="Aptos" w:hAnsi="Calibri" w:cs="Calibri"/>
                <w:noProof/>
                <w:sz w:val="20"/>
                <w:szCs w:val="20"/>
                <w:lang w:val="en-US"/>
              </w:rPr>
              <w:t>Gender and empowerment</w:t>
            </w:r>
          </w:p>
          <w:p w14:paraId="16CD50E1" w14:textId="77777777" w:rsidR="00217BE8" w:rsidRPr="00217BE8" w:rsidRDefault="00217BE8" w:rsidP="00217BE8">
            <w:pPr>
              <w:rPr>
                <w:rFonts w:ascii="Calibri" w:eastAsia="Aptos" w:hAnsi="Calibri" w:cs="Calibri"/>
                <w:noProof/>
                <w:sz w:val="20"/>
                <w:szCs w:val="20"/>
                <w:lang w:val="en-US"/>
              </w:rPr>
            </w:pPr>
            <w:r w:rsidRPr="00217BE8">
              <w:rPr>
                <w:rFonts w:ascii="Calibri" w:eastAsia="Aptos" w:hAnsi="Calibri" w:cs="Calibri"/>
                <w:noProof/>
                <w:sz w:val="20"/>
                <w:szCs w:val="20"/>
                <w:lang w:val="en-US"/>
              </w:rPr>
              <w:t>Dualism in characters</w:t>
            </w:r>
          </w:p>
          <w:p w14:paraId="5DA47B83" w14:textId="77777777" w:rsidR="00217BE8" w:rsidRPr="00217BE8" w:rsidRDefault="00217BE8" w:rsidP="00217BE8">
            <w:pPr>
              <w:rPr>
                <w:rFonts w:ascii="Calibri" w:eastAsia="Aptos" w:hAnsi="Calibri" w:cs="Calibri"/>
                <w:noProof/>
                <w:sz w:val="20"/>
                <w:szCs w:val="20"/>
                <w:lang w:val="en-US"/>
              </w:rPr>
            </w:pPr>
            <w:r w:rsidRPr="00217BE8">
              <w:rPr>
                <w:rFonts w:ascii="Calibri" w:eastAsia="Aptos" w:hAnsi="Calibri" w:cs="Calibri"/>
                <w:noProof/>
                <w:sz w:val="20"/>
                <w:szCs w:val="20"/>
                <w:lang w:val="en-US"/>
              </w:rPr>
              <w:t>Rationalism vs the emotional/supernatural</w:t>
            </w:r>
          </w:p>
          <w:p w14:paraId="0A233E23" w14:textId="77777777" w:rsidR="00217BE8" w:rsidRPr="00217BE8" w:rsidRDefault="00217BE8" w:rsidP="00217BE8">
            <w:pPr>
              <w:rPr>
                <w:rFonts w:ascii="Calibri" w:eastAsia="Aptos" w:hAnsi="Calibri" w:cs="Calibri"/>
                <w:noProof/>
                <w:sz w:val="20"/>
                <w:szCs w:val="20"/>
                <w:lang w:val="en-US"/>
              </w:rPr>
            </w:pPr>
            <w:r w:rsidRPr="00217BE8">
              <w:rPr>
                <w:rFonts w:ascii="Calibri" w:eastAsia="Aptos" w:hAnsi="Calibri" w:cs="Calibri"/>
                <w:noProof/>
                <w:sz w:val="20"/>
                <w:szCs w:val="20"/>
                <w:lang w:val="en-US"/>
              </w:rPr>
              <w:t>Justice and morality</w:t>
            </w:r>
          </w:p>
          <w:p w14:paraId="05138DA0" w14:textId="77777777" w:rsidR="00217BE8" w:rsidRPr="00217BE8" w:rsidRDefault="00217BE8" w:rsidP="00217BE8">
            <w:pPr>
              <w:rPr>
                <w:rFonts w:ascii="Calibri" w:eastAsia="Aptos" w:hAnsi="Calibri" w:cs="Calibri"/>
                <w:noProof/>
                <w:sz w:val="20"/>
                <w:szCs w:val="20"/>
                <w:lang w:val="en-US"/>
              </w:rPr>
            </w:pPr>
            <w:r w:rsidRPr="00217BE8">
              <w:rPr>
                <w:rFonts w:ascii="Calibri" w:eastAsia="Aptos" w:hAnsi="Calibri" w:cs="Calibri"/>
                <w:noProof/>
                <w:sz w:val="20"/>
                <w:szCs w:val="20"/>
                <w:lang w:val="en-US"/>
              </w:rPr>
              <w:t>The power of observation</w:t>
            </w:r>
          </w:p>
          <w:p w14:paraId="5A2CDC7C" w14:textId="77777777" w:rsidR="00217BE8" w:rsidRPr="00217BE8" w:rsidRDefault="00217BE8" w:rsidP="00217BE8">
            <w:pPr>
              <w:rPr>
                <w:rFonts w:ascii="Calibri" w:eastAsia="Aptos" w:hAnsi="Calibri" w:cs="Calibri"/>
                <w:noProof/>
                <w:sz w:val="20"/>
                <w:szCs w:val="20"/>
                <w:lang w:val="en-US"/>
              </w:rPr>
            </w:pPr>
          </w:p>
          <w:p w14:paraId="06136514" w14:textId="77777777" w:rsidR="00217BE8" w:rsidRPr="00217BE8" w:rsidRDefault="00217BE8" w:rsidP="00217BE8">
            <w:pPr>
              <w:rPr>
                <w:rFonts w:ascii="Calibri" w:eastAsia="Aptos" w:hAnsi="Calibri" w:cs="Calibri"/>
                <w:noProof/>
                <w:sz w:val="20"/>
                <w:szCs w:val="20"/>
                <w:lang w:val="en-US"/>
              </w:rPr>
            </w:pPr>
          </w:p>
          <w:p w14:paraId="3119768D"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b/>
                <w:bCs/>
                <w:noProof/>
                <w:sz w:val="20"/>
                <w:szCs w:val="20"/>
              </w:rPr>
              <w:t>Disciplinary Knowledge:</w:t>
            </w:r>
            <w:r w:rsidRPr="00217BE8">
              <w:rPr>
                <w:rFonts w:ascii="Calibri" w:eastAsia="Aptos" w:hAnsi="Calibri" w:cs="Calibri"/>
                <w:noProof/>
                <w:sz w:val="20"/>
                <w:szCs w:val="20"/>
              </w:rPr>
              <w:t xml:space="preserve"> </w:t>
            </w:r>
          </w:p>
          <w:p w14:paraId="38E5C13C" w14:textId="77777777" w:rsidR="00217BE8" w:rsidRPr="00217BE8" w:rsidRDefault="00217BE8" w:rsidP="00217BE8">
            <w:pPr>
              <w:jc w:val="both"/>
              <w:rPr>
                <w:rFonts w:ascii="Calibri" w:eastAsia="Aptos" w:hAnsi="Calibri" w:cs="Calibri"/>
                <w:noProof/>
                <w:sz w:val="20"/>
                <w:szCs w:val="20"/>
              </w:rPr>
            </w:pPr>
            <w:r w:rsidRPr="00217BE8">
              <w:rPr>
                <w:rFonts w:ascii="Calibri" w:eastAsia="Aptos" w:hAnsi="Calibri" w:cs="Calibri"/>
                <w:noProof/>
                <w:sz w:val="20"/>
                <w:szCs w:val="20"/>
              </w:rPr>
              <w:t xml:space="preserve">Understand the evolution of the detective novel, focusing on its rise during the late 19th and early 20th centuries. Explore how detective fiction transitioned from serial publications to full-length novels, with a specific focus on </w:t>
            </w:r>
            <w:r w:rsidRPr="00217BE8">
              <w:rPr>
                <w:rFonts w:ascii="Calibri" w:eastAsia="Aptos" w:hAnsi="Calibri" w:cs="Calibri"/>
                <w:i/>
                <w:iCs/>
                <w:noProof/>
                <w:sz w:val="20"/>
                <w:szCs w:val="20"/>
              </w:rPr>
              <w:t>The Adventures of Sherlock Holmes</w:t>
            </w:r>
            <w:r w:rsidRPr="00217BE8">
              <w:rPr>
                <w:rFonts w:ascii="Calibri" w:eastAsia="Aptos" w:hAnsi="Calibri" w:cs="Calibri"/>
                <w:noProof/>
                <w:sz w:val="20"/>
                <w:szCs w:val="20"/>
              </w:rPr>
              <w:t xml:space="preserve"> and its influence on the genre.</w:t>
            </w:r>
          </w:p>
          <w:p w14:paraId="6132F59C" w14:textId="77777777" w:rsidR="00217BE8" w:rsidRPr="00217BE8" w:rsidRDefault="00217BE8" w:rsidP="00217BE8">
            <w:pPr>
              <w:rPr>
                <w:rFonts w:ascii="Calibri" w:eastAsia="Aptos" w:hAnsi="Calibri" w:cs="Calibri"/>
                <w:noProof/>
                <w:sz w:val="20"/>
                <w:szCs w:val="20"/>
              </w:rPr>
            </w:pPr>
          </w:p>
          <w:p w14:paraId="7B054134" w14:textId="77777777" w:rsidR="00217BE8" w:rsidRPr="00217BE8" w:rsidRDefault="00217BE8" w:rsidP="00217BE8">
            <w:pPr>
              <w:jc w:val="both"/>
              <w:rPr>
                <w:rFonts w:ascii="Calibri" w:eastAsia="Aptos" w:hAnsi="Calibri" w:cs="Calibri"/>
                <w:noProof/>
                <w:sz w:val="20"/>
                <w:szCs w:val="20"/>
              </w:rPr>
            </w:pPr>
            <w:r w:rsidRPr="00217BE8">
              <w:rPr>
                <w:rFonts w:ascii="Calibri" w:eastAsia="Aptos" w:hAnsi="Calibri" w:cs="Calibri"/>
                <w:noProof/>
                <w:sz w:val="20"/>
                <w:szCs w:val="20"/>
              </w:rPr>
              <w:t>Discuss the social, political, and technological changes in the period, such as the rise of forensic science and detective work, and how these were reflected in detective literature. Explore the historical context, including the formation of the police, crime and punishment in the late 19</w:t>
            </w:r>
            <w:r w:rsidRPr="00217BE8">
              <w:rPr>
                <w:rFonts w:ascii="Calibri" w:eastAsia="Aptos" w:hAnsi="Calibri" w:cs="Calibri"/>
                <w:noProof/>
                <w:sz w:val="20"/>
                <w:szCs w:val="20"/>
                <w:vertAlign w:val="superscript"/>
              </w:rPr>
              <w:t>th</w:t>
            </w:r>
            <w:r w:rsidRPr="00217BE8">
              <w:rPr>
                <w:rFonts w:ascii="Calibri" w:eastAsia="Aptos" w:hAnsi="Calibri" w:cs="Calibri"/>
                <w:noProof/>
                <w:sz w:val="20"/>
                <w:szCs w:val="20"/>
              </w:rPr>
              <w:t xml:space="preserve"> and early 20</w:t>
            </w:r>
            <w:r w:rsidRPr="00217BE8">
              <w:rPr>
                <w:rFonts w:ascii="Calibri" w:eastAsia="Aptos" w:hAnsi="Calibri" w:cs="Calibri"/>
                <w:noProof/>
                <w:sz w:val="20"/>
                <w:szCs w:val="20"/>
                <w:vertAlign w:val="superscript"/>
              </w:rPr>
              <w:t>th</w:t>
            </w:r>
            <w:r w:rsidRPr="00217BE8">
              <w:rPr>
                <w:rFonts w:ascii="Calibri" w:eastAsia="Aptos" w:hAnsi="Calibri" w:cs="Calibri"/>
                <w:noProof/>
                <w:sz w:val="20"/>
                <w:szCs w:val="20"/>
              </w:rPr>
              <w:t xml:space="preserve"> century. Explore how these societal changes influenced detective fiction.</w:t>
            </w:r>
          </w:p>
          <w:p w14:paraId="13A35870" w14:textId="77777777" w:rsidR="00217BE8" w:rsidRPr="00217BE8" w:rsidRDefault="00217BE8" w:rsidP="00217BE8">
            <w:pPr>
              <w:rPr>
                <w:rFonts w:ascii="Calibri" w:eastAsia="Aptos" w:hAnsi="Calibri" w:cs="Calibri"/>
                <w:noProof/>
                <w:sz w:val="20"/>
                <w:szCs w:val="20"/>
              </w:rPr>
            </w:pPr>
          </w:p>
          <w:p w14:paraId="7C846D91" w14:textId="77777777" w:rsidR="00217BE8" w:rsidRPr="00217BE8" w:rsidRDefault="00217BE8" w:rsidP="00217BE8">
            <w:pPr>
              <w:jc w:val="both"/>
              <w:rPr>
                <w:rFonts w:ascii="Calibri" w:eastAsia="Aptos" w:hAnsi="Calibri" w:cs="Calibri"/>
                <w:noProof/>
                <w:sz w:val="20"/>
                <w:szCs w:val="20"/>
              </w:rPr>
            </w:pPr>
            <w:r w:rsidRPr="00217BE8">
              <w:rPr>
                <w:rFonts w:ascii="Calibri" w:eastAsia="Aptos" w:hAnsi="Calibri" w:cs="Calibri"/>
                <w:noProof/>
                <w:sz w:val="20"/>
                <w:szCs w:val="20"/>
              </w:rPr>
              <w:t xml:space="preserve">Examine the role of Watson as the intermediary in the Sherlock Holmes stories. How does Watson’s narration influence the reader's understanding of Holmes and the mysteries he solves? </w:t>
            </w:r>
          </w:p>
          <w:p w14:paraId="7F6C4C4F" w14:textId="77777777" w:rsidR="00217BE8" w:rsidRPr="00217BE8" w:rsidRDefault="00217BE8" w:rsidP="00217BE8">
            <w:pPr>
              <w:rPr>
                <w:rFonts w:ascii="Calibri" w:eastAsia="Aptos" w:hAnsi="Calibri" w:cs="Calibri"/>
                <w:noProof/>
                <w:sz w:val="20"/>
                <w:szCs w:val="20"/>
              </w:rPr>
            </w:pPr>
          </w:p>
          <w:p w14:paraId="78B85D9E" w14:textId="77777777" w:rsidR="00217BE8" w:rsidRPr="00217BE8" w:rsidRDefault="00217BE8" w:rsidP="00217BE8">
            <w:pPr>
              <w:jc w:val="both"/>
              <w:rPr>
                <w:rFonts w:ascii="Calibri" w:eastAsia="Aptos" w:hAnsi="Calibri" w:cs="Calibri"/>
                <w:noProof/>
                <w:sz w:val="20"/>
                <w:szCs w:val="20"/>
              </w:rPr>
            </w:pPr>
            <w:r w:rsidRPr="00217BE8">
              <w:rPr>
                <w:rFonts w:ascii="Calibri" w:eastAsia="Aptos" w:hAnsi="Calibri" w:cs="Calibri"/>
                <w:noProof/>
                <w:sz w:val="20"/>
                <w:szCs w:val="20"/>
              </w:rPr>
              <w:t>Explore and identify the detective genre’s formulaic conventions and stereotypes, such as the “brilliant detective” and the “loyal companion.” Compare this across both spotlight texts.</w:t>
            </w:r>
          </w:p>
          <w:p w14:paraId="53EC7E64" w14:textId="77777777" w:rsidR="00217BE8" w:rsidRPr="00217BE8" w:rsidRDefault="00217BE8" w:rsidP="00217BE8">
            <w:pPr>
              <w:jc w:val="both"/>
              <w:rPr>
                <w:rFonts w:ascii="Calibri" w:eastAsia="Aptos" w:hAnsi="Calibri" w:cs="Calibri"/>
                <w:noProof/>
                <w:sz w:val="20"/>
                <w:szCs w:val="20"/>
              </w:rPr>
            </w:pPr>
            <w:r w:rsidRPr="00217BE8">
              <w:rPr>
                <w:rFonts w:ascii="Calibri" w:eastAsia="Aptos" w:hAnsi="Calibri" w:cs="Calibri"/>
                <w:noProof/>
                <w:sz w:val="20"/>
                <w:szCs w:val="20"/>
              </w:rPr>
              <w:t>.</w:t>
            </w:r>
          </w:p>
          <w:p w14:paraId="32B9B63E" w14:textId="77777777" w:rsidR="00217BE8" w:rsidRPr="00217BE8" w:rsidRDefault="00217BE8" w:rsidP="00217BE8">
            <w:pPr>
              <w:rPr>
                <w:rFonts w:ascii="Calibri" w:eastAsia="Aptos" w:hAnsi="Calibri" w:cs="Calibri"/>
                <w:noProof/>
                <w:sz w:val="20"/>
                <w:szCs w:val="20"/>
              </w:rPr>
            </w:pPr>
          </w:p>
          <w:p w14:paraId="1991424A"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lastRenderedPageBreak/>
              <w:t>Look at how gender, class, and society are depicted in detective fiction, particularly in relation to Irene Adler’s role as a strong female character in a male-dominated genre. Discuss the societal implications of how women were depicted in this era and how Adler challenges these stereotypes.</w:t>
            </w:r>
          </w:p>
          <w:p w14:paraId="74A8DB95" w14:textId="77777777" w:rsidR="00217BE8" w:rsidRPr="00217BE8" w:rsidRDefault="00217BE8" w:rsidP="00217BE8">
            <w:pPr>
              <w:rPr>
                <w:rFonts w:ascii="Calibri" w:eastAsia="Aptos" w:hAnsi="Calibri" w:cs="Calibri"/>
                <w:noProof/>
                <w:sz w:val="20"/>
                <w:szCs w:val="20"/>
              </w:rPr>
            </w:pPr>
          </w:p>
          <w:p w14:paraId="0CFCE702"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Make comparisons within and across texts including characters, writer choices and social attitudes. Consider canonical texts within English literature and evaluate where our spotlight texts fit.</w:t>
            </w:r>
          </w:p>
          <w:p w14:paraId="5D36DF36" w14:textId="77777777" w:rsidR="00217BE8" w:rsidRPr="00217BE8" w:rsidRDefault="00217BE8" w:rsidP="00217BE8">
            <w:pPr>
              <w:spacing w:before="100" w:beforeAutospacing="1" w:after="100" w:afterAutospacing="1"/>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Through close, critical reading, compare how language and imagery are used to present the city of London.</w:t>
            </w:r>
          </w:p>
          <w:p w14:paraId="1D1E1042" w14:textId="77777777" w:rsidR="00217BE8" w:rsidRPr="00217BE8" w:rsidRDefault="00217BE8" w:rsidP="00217BE8">
            <w:pPr>
              <w:spacing w:before="100" w:beforeAutospacing="1" w:after="100" w:afterAutospacing="1"/>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To examine the purpose for poetry. For example, reflection or social critique.</w:t>
            </w:r>
          </w:p>
          <w:p w14:paraId="25626E33"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b/>
                <w:bCs/>
                <w:noProof/>
                <w:sz w:val="20"/>
                <w:szCs w:val="20"/>
              </w:rPr>
              <w:t>Real Experience:</w:t>
            </w:r>
            <w:r w:rsidRPr="00217BE8">
              <w:rPr>
                <w:rFonts w:ascii="Calibri" w:eastAsia="Aptos" w:hAnsi="Calibri" w:cs="Calibri"/>
                <w:noProof/>
                <w:sz w:val="20"/>
                <w:szCs w:val="20"/>
              </w:rPr>
              <w:t xml:space="preserve"> Escape room</w:t>
            </w:r>
          </w:p>
          <w:p w14:paraId="4C2A532C"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b/>
                <w:bCs/>
                <w:noProof/>
                <w:sz w:val="20"/>
                <w:szCs w:val="20"/>
              </w:rPr>
              <w:t>Cross Curriculum Trip:</w:t>
            </w:r>
            <w:r w:rsidRPr="00217BE8">
              <w:rPr>
                <w:rFonts w:ascii="Calibri" w:eastAsia="Aptos" w:hAnsi="Calibri" w:cs="Calibri"/>
                <w:noProof/>
                <w:sz w:val="20"/>
                <w:szCs w:val="20"/>
              </w:rPr>
              <w:t xml:space="preserve"> Justice Museum</w:t>
            </w:r>
          </w:p>
          <w:p w14:paraId="0EC5A51D" w14:textId="77777777" w:rsidR="00217BE8" w:rsidRPr="00217BE8" w:rsidRDefault="00217BE8" w:rsidP="00217BE8">
            <w:pPr>
              <w:rPr>
                <w:rFonts w:ascii="Calibri" w:eastAsia="Aptos" w:hAnsi="Calibri" w:cs="Calibri"/>
                <w:noProof/>
                <w:sz w:val="20"/>
                <w:szCs w:val="20"/>
              </w:rPr>
            </w:pPr>
          </w:p>
          <w:p w14:paraId="4F5C131D" w14:textId="77777777" w:rsidR="00217BE8" w:rsidRPr="00217BE8" w:rsidRDefault="00217BE8" w:rsidP="00217BE8">
            <w:pPr>
              <w:rPr>
                <w:rFonts w:ascii="Calibri" w:eastAsia="Aptos" w:hAnsi="Calibri" w:cs="Calibri"/>
                <w:noProof/>
                <w:sz w:val="20"/>
                <w:szCs w:val="20"/>
              </w:rPr>
            </w:pPr>
          </w:p>
        </w:tc>
        <w:tc>
          <w:tcPr>
            <w:tcW w:w="1606" w:type="dxa"/>
          </w:tcPr>
          <w:p w14:paraId="1A56279D" w14:textId="77777777" w:rsidR="00217BE8" w:rsidRPr="00217BE8" w:rsidRDefault="00217BE8" w:rsidP="00217BE8">
            <w:pPr>
              <w:jc w:val="center"/>
              <w:rPr>
                <w:rFonts w:ascii="Calibri" w:eastAsia="Aptos" w:hAnsi="Calibri" w:cs="Calibri"/>
                <w:b/>
                <w:bCs/>
                <w:noProof/>
                <w:sz w:val="20"/>
                <w:szCs w:val="20"/>
              </w:rPr>
            </w:pPr>
            <w:r w:rsidRPr="00217BE8">
              <w:rPr>
                <w:rFonts w:ascii="Calibri" w:eastAsia="Aptos" w:hAnsi="Calibri" w:cs="Calibri"/>
                <w:b/>
                <w:bCs/>
                <w:noProof/>
                <w:sz w:val="20"/>
                <w:szCs w:val="20"/>
              </w:rPr>
              <w:lastRenderedPageBreak/>
              <w:t>Tier 2 Vocabulary  Sample</w:t>
            </w:r>
            <w:r w:rsidR="00EB2DEB">
              <w:rPr>
                <w:rFonts w:ascii="Calibri" w:eastAsia="Aptos" w:hAnsi="Calibri" w:cs="Calibri"/>
                <w:b/>
                <w:bCs/>
                <w:noProof/>
                <w:kern w:val="0"/>
                <w:sz w:val="20"/>
                <w:szCs w:val="20"/>
                <w14:ligatures w14:val="none"/>
              </w:rPr>
              <w:pict w14:anchorId="76D3E2F8">
                <v:rect id="_x0000_i1025" style="width:0;height:1.5pt" o:hralign="center" o:hrstd="t" o:hr="t" fillcolor="#a0a0a0" stroked="f"/>
              </w:pict>
            </w:r>
            <w:r w:rsidRPr="00217BE8">
              <w:rPr>
                <w:rFonts w:ascii="Calibri" w:eastAsia="Aptos" w:hAnsi="Calibri" w:cs="Calibri"/>
                <w:noProof/>
                <w:sz w:val="20"/>
                <w:szCs w:val="20"/>
              </w:rPr>
              <w:t>Clarity</w:t>
            </w:r>
          </w:p>
          <w:p w14:paraId="763A70F9"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 Deduction </w:t>
            </w:r>
          </w:p>
          <w:p w14:paraId="3B0CF07A"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Duality</w:t>
            </w:r>
          </w:p>
          <w:p w14:paraId="7A724113"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Elusive</w:t>
            </w:r>
          </w:p>
          <w:p w14:paraId="0C375E0E"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Fallible </w:t>
            </w:r>
          </w:p>
          <w:p w14:paraId="43200525"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Formulaic</w:t>
            </w:r>
          </w:p>
          <w:p w14:paraId="3E722FE9"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Illogical </w:t>
            </w:r>
          </w:p>
          <w:p w14:paraId="3DA4E4D2"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Infallible    </w:t>
            </w:r>
          </w:p>
          <w:p w14:paraId="79EB2AB2"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Intuition      Logical               Method               Meticulous</w:t>
            </w:r>
          </w:p>
          <w:p w14:paraId="4DD1E9C5"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Observation          Prediction </w:t>
            </w:r>
          </w:p>
          <w:p w14:paraId="09021531" w14:textId="77777777" w:rsidR="00217BE8" w:rsidRPr="00217BE8" w:rsidRDefault="00217BE8" w:rsidP="00217BE8">
            <w:pPr>
              <w:jc w:val="center"/>
              <w:rPr>
                <w:rFonts w:ascii="Calibri" w:eastAsia="Aptos" w:hAnsi="Calibri" w:cs="Calibri"/>
                <w:b/>
                <w:bCs/>
                <w:noProof/>
                <w:sz w:val="20"/>
                <w:szCs w:val="20"/>
              </w:rPr>
            </w:pPr>
            <w:r w:rsidRPr="00217BE8">
              <w:rPr>
                <w:rFonts w:ascii="Calibri" w:eastAsia="Times New Roman" w:hAnsi="Calibri" w:cs="Calibri"/>
                <w:sz w:val="20"/>
                <w:szCs w:val="20"/>
                <w:lang w:eastAsia="en-GB"/>
              </w:rPr>
              <w:t xml:space="preserve">Prejudice          Perplexed                      </w:t>
            </w:r>
            <w:proofErr w:type="gramStart"/>
            <w:r w:rsidRPr="00217BE8">
              <w:rPr>
                <w:rFonts w:ascii="Calibri" w:eastAsia="Times New Roman" w:hAnsi="Calibri" w:cs="Calibri"/>
                <w:sz w:val="20"/>
                <w:szCs w:val="20"/>
                <w:lang w:eastAsia="en-GB"/>
              </w:rPr>
              <w:t>Plausible  Reason</w:t>
            </w:r>
            <w:proofErr w:type="gramEnd"/>
            <w:r w:rsidRPr="00217BE8">
              <w:rPr>
                <w:rFonts w:ascii="Calibri" w:eastAsia="Times New Roman" w:hAnsi="Calibri" w:cs="Calibri"/>
                <w:sz w:val="20"/>
                <w:szCs w:val="20"/>
                <w:lang w:eastAsia="en-GB"/>
              </w:rPr>
              <w:t xml:space="preserve">                Rationality                       Superstitious      </w:t>
            </w:r>
          </w:p>
        </w:tc>
        <w:tc>
          <w:tcPr>
            <w:tcW w:w="2093" w:type="dxa"/>
          </w:tcPr>
          <w:p w14:paraId="2FF3BE7C" w14:textId="77777777" w:rsidR="00217BE8" w:rsidRPr="00217BE8" w:rsidRDefault="00217BE8" w:rsidP="00217BE8">
            <w:pPr>
              <w:jc w:val="center"/>
              <w:rPr>
                <w:rFonts w:ascii="Calibri" w:eastAsia="Aptos" w:hAnsi="Calibri" w:cs="Calibri"/>
                <w:b/>
                <w:bCs/>
                <w:noProof/>
                <w:sz w:val="20"/>
                <w:szCs w:val="20"/>
              </w:rPr>
            </w:pPr>
            <w:r w:rsidRPr="00217BE8">
              <w:rPr>
                <w:rFonts w:ascii="Calibri" w:eastAsia="Aptos" w:hAnsi="Calibri" w:cs="Calibri"/>
                <w:b/>
                <w:bCs/>
                <w:noProof/>
                <w:sz w:val="20"/>
                <w:szCs w:val="20"/>
              </w:rPr>
              <w:t xml:space="preserve">Tier 3 </w:t>
            </w:r>
          </w:p>
          <w:p w14:paraId="34DF720A" w14:textId="77777777" w:rsidR="00217BE8" w:rsidRPr="00217BE8" w:rsidRDefault="00217BE8" w:rsidP="00217BE8">
            <w:pPr>
              <w:jc w:val="center"/>
              <w:rPr>
                <w:rFonts w:ascii="Calibri" w:eastAsia="Aptos" w:hAnsi="Calibri" w:cs="Calibri"/>
                <w:b/>
                <w:bCs/>
                <w:noProof/>
                <w:sz w:val="20"/>
                <w:szCs w:val="20"/>
              </w:rPr>
            </w:pPr>
            <w:r w:rsidRPr="00217BE8">
              <w:rPr>
                <w:rFonts w:ascii="Calibri" w:eastAsia="Aptos" w:hAnsi="Calibri" w:cs="Calibri"/>
                <w:b/>
                <w:bCs/>
                <w:noProof/>
                <w:sz w:val="20"/>
                <w:szCs w:val="20"/>
              </w:rPr>
              <w:t>Vocabulary</w:t>
            </w:r>
          </w:p>
          <w:p w14:paraId="7B26BF0C" w14:textId="77777777" w:rsidR="00217BE8" w:rsidRPr="00217BE8" w:rsidRDefault="00217BE8" w:rsidP="00217BE8">
            <w:pPr>
              <w:jc w:val="center"/>
              <w:rPr>
                <w:rFonts w:ascii="Calibri" w:eastAsia="Aptos" w:hAnsi="Calibri" w:cs="Calibri"/>
                <w:noProof/>
                <w:sz w:val="20"/>
                <w:szCs w:val="20"/>
              </w:rPr>
            </w:pPr>
            <w:r w:rsidRPr="00217BE8">
              <w:rPr>
                <w:rFonts w:ascii="Calibri" w:eastAsia="Aptos" w:hAnsi="Calibri" w:cs="Calibri"/>
                <w:b/>
                <w:bCs/>
                <w:noProof/>
                <w:sz w:val="20"/>
                <w:szCs w:val="20"/>
              </w:rPr>
              <w:t>Sample</w:t>
            </w:r>
          </w:p>
          <w:p w14:paraId="187C3243" w14:textId="77777777" w:rsidR="00217BE8" w:rsidRPr="00217BE8" w:rsidRDefault="00EB2DEB" w:rsidP="00217BE8">
            <w:pPr>
              <w:jc w:val="center"/>
              <w:rPr>
                <w:rFonts w:ascii="Calibri" w:eastAsia="Times New Roman" w:hAnsi="Calibri" w:cs="Calibri"/>
                <w:sz w:val="20"/>
                <w:szCs w:val="20"/>
                <w:lang w:eastAsia="en-GB"/>
              </w:rPr>
            </w:pPr>
            <w:r>
              <w:rPr>
                <w:rFonts w:ascii="Calibri" w:eastAsia="Aptos" w:hAnsi="Calibri" w:cs="Calibri"/>
                <w:b/>
                <w:bCs/>
                <w:noProof/>
                <w:kern w:val="0"/>
                <w:sz w:val="20"/>
                <w:szCs w:val="20"/>
                <w14:ligatures w14:val="none"/>
              </w:rPr>
              <w:pict w14:anchorId="39B728F3">
                <v:rect id="_x0000_i1026" style="width:0;height:1.5pt" o:hralign="center" o:hrstd="t" o:hr="t" fillcolor="#a0a0a0" stroked="f"/>
              </w:pict>
            </w:r>
            <w:r w:rsidR="00217BE8" w:rsidRPr="00217BE8">
              <w:rPr>
                <w:rFonts w:ascii="Calibri" w:eastAsia="Times New Roman" w:hAnsi="Calibri" w:cs="Calibri"/>
                <w:sz w:val="20"/>
                <w:szCs w:val="20"/>
                <w:lang w:eastAsia="en-GB"/>
              </w:rPr>
              <w:t>Alibi</w:t>
            </w:r>
          </w:p>
          <w:p w14:paraId="6FA0F467"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Amnesia</w:t>
            </w:r>
          </w:p>
          <w:p w14:paraId="0CCCF8E0"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Benevolent</w:t>
            </w:r>
          </w:p>
          <w:p w14:paraId="2E745AC1"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Circumstance</w:t>
            </w:r>
          </w:p>
          <w:p w14:paraId="40CA6C7D"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Conjecture</w:t>
            </w:r>
          </w:p>
          <w:p w14:paraId="30B0D11A"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Counterfeit</w:t>
            </w:r>
          </w:p>
          <w:p w14:paraId="0A52962F"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Cryptic</w:t>
            </w:r>
          </w:p>
          <w:p w14:paraId="1D584458"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Cypher</w:t>
            </w:r>
          </w:p>
          <w:p w14:paraId="5E42B171"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Disseminate</w:t>
            </w:r>
          </w:p>
          <w:p w14:paraId="3F9E3536"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Forensics</w:t>
            </w:r>
          </w:p>
          <w:p w14:paraId="336C2771"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Incognito</w:t>
            </w:r>
          </w:p>
          <w:p w14:paraId="5731F730"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Ostler</w:t>
            </w:r>
          </w:p>
          <w:p w14:paraId="32E4BDD0"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Perpetrator</w:t>
            </w:r>
          </w:p>
          <w:p w14:paraId="0C529215"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Quatrain</w:t>
            </w:r>
          </w:p>
          <w:p w14:paraId="56BAE7F9"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Red Herring </w:t>
            </w:r>
          </w:p>
          <w:p w14:paraId="5B622C13"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Sonnet</w:t>
            </w:r>
          </w:p>
          <w:p w14:paraId="6041AEF7"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Subterfuge</w:t>
            </w:r>
          </w:p>
          <w:p w14:paraId="52E2204E"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Stereotyping </w:t>
            </w:r>
          </w:p>
          <w:p w14:paraId="47FE43BA"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 xml:space="preserve">Tincture </w:t>
            </w:r>
          </w:p>
          <w:p w14:paraId="007905EC" w14:textId="77777777" w:rsidR="00217BE8" w:rsidRPr="00217BE8" w:rsidRDefault="00217BE8" w:rsidP="00217BE8">
            <w:pPr>
              <w:jc w:val="center"/>
              <w:rPr>
                <w:rFonts w:ascii="Calibri" w:eastAsia="Times New Roman" w:hAnsi="Calibri" w:cs="Calibri"/>
                <w:sz w:val="20"/>
                <w:szCs w:val="20"/>
                <w:lang w:eastAsia="en-GB"/>
              </w:rPr>
            </w:pPr>
            <w:r w:rsidRPr="00217BE8">
              <w:rPr>
                <w:rFonts w:ascii="Calibri" w:eastAsia="Times New Roman" w:hAnsi="Calibri" w:cs="Calibri"/>
                <w:sz w:val="20"/>
                <w:szCs w:val="20"/>
                <w:lang w:eastAsia="en-GB"/>
              </w:rPr>
              <w:t>Verdict</w:t>
            </w:r>
          </w:p>
        </w:tc>
      </w:tr>
      <w:tr w:rsidR="00217BE8" w:rsidRPr="00217BE8" w14:paraId="45231453" w14:textId="77777777" w:rsidTr="00BA4C02">
        <w:tc>
          <w:tcPr>
            <w:tcW w:w="15731" w:type="dxa"/>
            <w:gridSpan w:val="7"/>
          </w:tcPr>
          <w:p w14:paraId="12D50BA0" w14:textId="77777777" w:rsidR="00217BE8" w:rsidRPr="00217BE8" w:rsidRDefault="00217BE8" w:rsidP="00217BE8">
            <w:pPr>
              <w:rPr>
                <w:rFonts w:ascii="Calibri" w:eastAsia="Aptos" w:hAnsi="Calibri" w:cs="Calibri"/>
                <w:b/>
                <w:bCs/>
                <w:noProof/>
                <w:sz w:val="20"/>
                <w:szCs w:val="20"/>
              </w:rPr>
            </w:pPr>
            <w:r w:rsidRPr="00217BE8">
              <w:rPr>
                <w:rFonts w:ascii="Calibri" w:eastAsia="Aptos" w:hAnsi="Calibri" w:cs="Calibri"/>
                <w:b/>
                <w:bCs/>
                <w:noProof/>
                <w:sz w:val="20"/>
                <w:szCs w:val="20"/>
              </w:rPr>
              <w:t>Structured Oracy</w:t>
            </w:r>
          </w:p>
          <w:p w14:paraId="122BC4BB" w14:textId="77777777" w:rsidR="00217BE8" w:rsidRPr="00217BE8" w:rsidRDefault="00217BE8" w:rsidP="00217BE8">
            <w:pPr>
              <w:rPr>
                <w:rFonts w:ascii="Calibri" w:eastAsia="Aptos" w:hAnsi="Calibri" w:cs="Calibri"/>
                <w:b/>
                <w:bCs/>
                <w:noProof/>
                <w:sz w:val="20"/>
                <w:szCs w:val="20"/>
              </w:rPr>
            </w:pPr>
            <w:r w:rsidRPr="00217BE8">
              <w:rPr>
                <w:rFonts w:ascii="Calibri" w:eastAsia="Aptos" w:hAnsi="Calibri" w:cs="Calibri"/>
                <w:b/>
                <w:bCs/>
                <w:noProof/>
                <w:sz w:val="20"/>
                <w:szCs w:val="20"/>
              </w:rPr>
              <w:t>Voice 21 Focus: reasoning together, justifying opinions,  challenging, speaking fluently and expressively</w:t>
            </w:r>
          </w:p>
          <w:p w14:paraId="3426F7FA" w14:textId="77777777" w:rsidR="00217BE8" w:rsidRPr="00217BE8" w:rsidRDefault="00217BE8" w:rsidP="00217BE8">
            <w:pPr>
              <w:rPr>
                <w:rFonts w:ascii="Calibri" w:eastAsia="Aptos" w:hAnsi="Calibri" w:cs="Calibri"/>
                <w:b/>
                <w:bCs/>
                <w:noProof/>
                <w:sz w:val="20"/>
                <w:szCs w:val="20"/>
              </w:rPr>
            </w:pPr>
          </w:p>
          <w:p w14:paraId="5603F495" w14:textId="77777777" w:rsidR="00217BE8" w:rsidRPr="00217BE8" w:rsidRDefault="00217BE8" w:rsidP="00217BE8">
            <w:pPr>
              <w:tabs>
                <w:tab w:val="num" w:pos="720"/>
              </w:tabs>
              <w:rPr>
                <w:rFonts w:ascii="Calibri" w:eastAsia="Aptos" w:hAnsi="Calibri" w:cs="Calibri"/>
                <w:i/>
                <w:iCs/>
                <w:noProof/>
                <w:sz w:val="20"/>
                <w:szCs w:val="20"/>
              </w:rPr>
            </w:pPr>
            <w:r w:rsidRPr="00217BE8">
              <w:rPr>
                <w:rFonts w:ascii="Calibri" w:eastAsia="Aptos" w:hAnsi="Calibri" w:cs="Calibri"/>
                <w:b/>
                <w:bCs/>
                <w:noProof/>
                <w:sz w:val="20"/>
                <w:szCs w:val="20"/>
              </w:rPr>
              <w:t>Activity:</w:t>
            </w:r>
            <w:r w:rsidRPr="00217BE8">
              <w:rPr>
                <w:rFonts w:ascii="Calibri" w:eastAsia="Aptos" w:hAnsi="Calibri" w:cs="Calibri"/>
                <w:noProof/>
                <w:sz w:val="20"/>
                <w:szCs w:val="20"/>
              </w:rPr>
              <w:t xml:space="preserve"> Formal Debate -  </w:t>
            </w:r>
            <w:r w:rsidRPr="00217BE8">
              <w:rPr>
                <w:rFonts w:ascii="Calibri" w:eastAsia="Aptos" w:hAnsi="Calibri" w:cs="Calibri"/>
                <w:i/>
                <w:iCs/>
                <w:noProof/>
                <w:sz w:val="20"/>
                <w:szCs w:val="20"/>
              </w:rPr>
              <w:t xml:space="preserve">Breaking the law is acceptable if it leads to justice/Rules are more important than justice./Doing the right thing matters more than following the rules. </w:t>
            </w:r>
          </w:p>
          <w:p w14:paraId="70CACBE5" w14:textId="77777777" w:rsidR="00217BE8" w:rsidRPr="00217BE8" w:rsidRDefault="00217BE8" w:rsidP="00217BE8">
            <w:pPr>
              <w:tabs>
                <w:tab w:val="num" w:pos="720"/>
              </w:tabs>
              <w:rPr>
                <w:rFonts w:ascii="Calibri" w:eastAsia="Aptos" w:hAnsi="Calibri" w:cs="Calibri"/>
                <w:i/>
                <w:iCs/>
                <w:noProof/>
                <w:sz w:val="20"/>
                <w:szCs w:val="20"/>
              </w:rPr>
            </w:pPr>
            <w:r w:rsidRPr="00217BE8">
              <w:rPr>
                <w:rFonts w:ascii="Calibri" w:eastAsia="Aptos" w:hAnsi="Calibri" w:cs="Calibri"/>
                <w:i/>
                <w:iCs/>
                <w:noProof/>
                <w:sz w:val="20"/>
                <w:szCs w:val="20"/>
              </w:rPr>
              <w:t>The debate is structured in small groups with a chairperson, students have agreed roles with speeches performed to small groups, question and answer rounds and voting.</w:t>
            </w:r>
          </w:p>
          <w:p w14:paraId="2EFD133E" w14:textId="77777777" w:rsidR="00217BE8" w:rsidRPr="00217BE8" w:rsidRDefault="00217BE8" w:rsidP="00217BE8">
            <w:pPr>
              <w:tabs>
                <w:tab w:val="num" w:pos="720"/>
              </w:tabs>
              <w:rPr>
                <w:rFonts w:ascii="Calibri" w:eastAsia="Aptos" w:hAnsi="Calibri" w:cs="Calibri"/>
                <w:noProof/>
                <w:sz w:val="20"/>
                <w:szCs w:val="20"/>
              </w:rPr>
            </w:pPr>
          </w:p>
          <w:p w14:paraId="3DD7FF86"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b/>
                <w:bCs/>
                <w:noProof/>
                <w:sz w:val="20"/>
                <w:szCs w:val="20"/>
              </w:rPr>
              <w:t>Hot-Seating:</w:t>
            </w:r>
            <w:r w:rsidRPr="00217BE8">
              <w:rPr>
                <w:rFonts w:ascii="Calibri" w:eastAsia="Aptos" w:hAnsi="Calibri" w:cs="Calibri"/>
                <w:noProof/>
                <w:sz w:val="20"/>
                <w:szCs w:val="20"/>
              </w:rPr>
              <w:t xml:space="preserve"> Role Play as Sherlock Holmes or Irene Adler</w:t>
            </w:r>
          </w:p>
          <w:p w14:paraId="227294E5"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Structured Group Discussion -  The Dual Nature of Holmes</w:t>
            </w:r>
          </w:p>
          <w:p w14:paraId="20C6C72C"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Activity: Small Group Structured Discussion</w:t>
            </w:r>
          </w:p>
          <w:p w14:paraId="04D39C62" w14:textId="77777777" w:rsidR="00217BE8" w:rsidRPr="00217BE8" w:rsidRDefault="00217BE8" w:rsidP="00217BE8">
            <w:pPr>
              <w:rPr>
                <w:rFonts w:ascii="Calibri" w:eastAsia="Aptos" w:hAnsi="Calibri" w:cs="Calibri"/>
                <w:b/>
                <w:bCs/>
                <w:noProof/>
                <w:sz w:val="20"/>
                <w:szCs w:val="20"/>
              </w:rPr>
            </w:pPr>
          </w:p>
        </w:tc>
      </w:tr>
      <w:tr w:rsidR="00217BE8" w:rsidRPr="00217BE8" w14:paraId="2BB84FDD" w14:textId="77777777" w:rsidTr="00BA4C02">
        <w:tc>
          <w:tcPr>
            <w:tcW w:w="15731" w:type="dxa"/>
            <w:gridSpan w:val="7"/>
          </w:tcPr>
          <w:p w14:paraId="6DCF7AE2" w14:textId="77777777" w:rsidR="00217BE8" w:rsidRPr="00217BE8" w:rsidRDefault="00217BE8" w:rsidP="00217BE8">
            <w:pPr>
              <w:rPr>
                <w:rFonts w:ascii="Calibri" w:eastAsia="Aptos" w:hAnsi="Calibri" w:cs="Calibri"/>
                <w:b/>
                <w:bCs/>
                <w:noProof/>
                <w:sz w:val="20"/>
                <w:szCs w:val="20"/>
              </w:rPr>
            </w:pPr>
            <w:r w:rsidRPr="00217BE8">
              <w:rPr>
                <w:rFonts w:ascii="Calibri" w:eastAsia="Aptos" w:hAnsi="Calibri" w:cs="Calibri"/>
                <w:b/>
                <w:bCs/>
                <w:noProof/>
                <w:sz w:val="20"/>
                <w:szCs w:val="20"/>
              </w:rPr>
              <w:t>Develop Personal Literary Preferences</w:t>
            </w:r>
          </w:p>
          <w:p w14:paraId="4BAA1BEC" w14:textId="77777777" w:rsidR="00217BE8" w:rsidRPr="00217BE8" w:rsidRDefault="00217BE8" w:rsidP="00217BE8">
            <w:pPr>
              <w:rPr>
                <w:rFonts w:ascii="Calibri" w:eastAsia="Aptos" w:hAnsi="Calibri" w:cs="Calibri"/>
                <w:b/>
                <w:bCs/>
                <w:noProof/>
                <w:sz w:val="20"/>
                <w:szCs w:val="20"/>
              </w:rPr>
            </w:pPr>
            <w:r w:rsidRPr="00217BE8">
              <w:rPr>
                <w:rFonts w:ascii="Calibri" w:eastAsia="Aptos" w:hAnsi="Calibri" w:cs="Calibri"/>
                <w:b/>
                <w:bCs/>
                <w:noProof/>
                <w:sz w:val="20"/>
                <w:szCs w:val="20"/>
              </w:rPr>
              <w:t>Library visits 1 per fortnight (15 – 20 minutes) in tutor time.</w:t>
            </w:r>
          </w:p>
          <w:p w14:paraId="57FE1542" w14:textId="77777777" w:rsidR="00217BE8" w:rsidRPr="00217BE8" w:rsidRDefault="00217BE8" w:rsidP="00217BE8">
            <w:pPr>
              <w:rPr>
                <w:rFonts w:ascii="Calibri" w:eastAsia="Aptos" w:hAnsi="Calibri" w:cs="Calibri"/>
                <w:b/>
                <w:bCs/>
                <w:noProof/>
                <w:sz w:val="20"/>
                <w:szCs w:val="20"/>
              </w:rPr>
            </w:pPr>
            <w:r w:rsidRPr="00217BE8">
              <w:rPr>
                <w:rFonts w:ascii="Calibri" w:eastAsia="Aptos" w:hAnsi="Calibri" w:cs="Calibri"/>
                <w:b/>
                <w:bCs/>
                <w:noProof/>
                <w:sz w:val="20"/>
                <w:szCs w:val="20"/>
              </w:rPr>
              <w:t>Book tasting session 1 per half term.</w:t>
            </w:r>
          </w:p>
          <w:p w14:paraId="49826DBA" w14:textId="77777777" w:rsidR="00217BE8" w:rsidRPr="00217BE8" w:rsidRDefault="00217BE8" w:rsidP="00217BE8">
            <w:pPr>
              <w:rPr>
                <w:rFonts w:ascii="Calibri" w:eastAsia="Aptos" w:hAnsi="Calibri" w:cs="Calibri"/>
                <w:b/>
                <w:bCs/>
                <w:noProof/>
                <w:sz w:val="20"/>
                <w:szCs w:val="20"/>
              </w:rPr>
            </w:pPr>
          </w:p>
        </w:tc>
      </w:tr>
      <w:tr w:rsidR="00217BE8" w:rsidRPr="00217BE8" w14:paraId="7A4E0809" w14:textId="77777777" w:rsidTr="00BA4C02">
        <w:tc>
          <w:tcPr>
            <w:tcW w:w="6536" w:type="dxa"/>
            <w:gridSpan w:val="3"/>
          </w:tcPr>
          <w:p w14:paraId="58DC9C36" w14:textId="77777777" w:rsidR="00217BE8" w:rsidRPr="00217BE8" w:rsidRDefault="00217BE8" w:rsidP="00217BE8">
            <w:pPr>
              <w:rPr>
                <w:rFonts w:ascii="Calibri" w:eastAsia="Aptos" w:hAnsi="Calibri" w:cs="Calibri"/>
                <w:b/>
                <w:bCs/>
                <w:noProof/>
                <w:sz w:val="20"/>
                <w:szCs w:val="20"/>
              </w:rPr>
            </w:pPr>
            <w:r w:rsidRPr="00217BE8">
              <w:rPr>
                <w:rFonts w:ascii="Calibri" w:eastAsia="Aptos" w:hAnsi="Calibri" w:cs="Calibri"/>
                <w:b/>
                <w:bCs/>
                <w:noProof/>
                <w:sz w:val="20"/>
                <w:szCs w:val="20"/>
              </w:rPr>
              <w:t>Fiction Writing Opportunities</w:t>
            </w:r>
          </w:p>
          <w:p w14:paraId="2261B609" w14:textId="77777777" w:rsidR="00217BE8" w:rsidRPr="00217BE8" w:rsidRDefault="00217BE8" w:rsidP="00217BE8">
            <w:pPr>
              <w:rPr>
                <w:rFonts w:ascii="Calibri" w:eastAsia="Aptos" w:hAnsi="Calibri" w:cs="Calibri"/>
                <w:b/>
                <w:bCs/>
                <w:noProof/>
                <w:sz w:val="20"/>
                <w:szCs w:val="20"/>
              </w:rPr>
            </w:pPr>
          </w:p>
          <w:p w14:paraId="199138C2"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Story opening and/or ending incorporating atmospheric setting description and dialogue.</w:t>
            </w:r>
          </w:p>
          <w:p w14:paraId="733B3ADF" w14:textId="77777777" w:rsidR="00217BE8" w:rsidRPr="00217BE8" w:rsidRDefault="00217BE8" w:rsidP="00217BE8">
            <w:pPr>
              <w:rPr>
                <w:rFonts w:ascii="Calibri" w:eastAsia="Aptos" w:hAnsi="Calibri" w:cs="Calibri"/>
                <w:b/>
                <w:bCs/>
                <w:noProof/>
                <w:sz w:val="20"/>
                <w:szCs w:val="20"/>
              </w:rPr>
            </w:pPr>
          </w:p>
          <w:p w14:paraId="424E7965"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lastRenderedPageBreak/>
              <w:t xml:space="preserve">Free writing piece - Write a detective story in the style of </w:t>
            </w:r>
            <w:r w:rsidRPr="00217BE8">
              <w:rPr>
                <w:rFonts w:ascii="Calibri" w:eastAsia="Aptos" w:hAnsi="Calibri" w:cs="Calibri"/>
                <w:i/>
                <w:iCs/>
                <w:noProof/>
                <w:sz w:val="20"/>
                <w:szCs w:val="20"/>
              </w:rPr>
              <w:t>Sherlock Holmes</w:t>
            </w:r>
            <w:r w:rsidRPr="00217BE8">
              <w:rPr>
                <w:rFonts w:ascii="Calibri" w:eastAsia="Aptos" w:hAnsi="Calibri" w:cs="Calibri"/>
                <w:noProof/>
                <w:sz w:val="20"/>
                <w:szCs w:val="20"/>
              </w:rPr>
              <w:t xml:space="preserve"> or </w:t>
            </w:r>
            <w:r w:rsidRPr="00217BE8">
              <w:rPr>
                <w:rFonts w:ascii="Calibri" w:eastAsia="Aptos" w:hAnsi="Calibri" w:cs="Calibri"/>
                <w:i/>
                <w:iCs/>
                <w:noProof/>
                <w:sz w:val="20"/>
                <w:szCs w:val="20"/>
              </w:rPr>
              <w:t>The Case of the Missing Marquess</w:t>
            </w:r>
            <w:r w:rsidRPr="00217BE8">
              <w:rPr>
                <w:rFonts w:ascii="Calibri" w:eastAsia="Aptos" w:hAnsi="Calibri" w:cs="Calibri"/>
                <w:noProof/>
                <w:sz w:val="20"/>
                <w:szCs w:val="20"/>
              </w:rPr>
              <w:t>. Focus on creating an intriguing mystery, complete with clues, red herrings, and a dramatic reveal. Incorporate elements of suspense, misdirection, and clever deduction.</w:t>
            </w:r>
          </w:p>
          <w:p w14:paraId="5793DF3F" w14:textId="77777777" w:rsidR="00217BE8" w:rsidRPr="00217BE8" w:rsidRDefault="00217BE8" w:rsidP="00217BE8">
            <w:pPr>
              <w:rPr>
                <w:rFonts w:ascii="Calibri" w:eastAsia="Aptos" w:hAnsi="Calibri" w:cs="Calibri"/>
                <w:noProof/>
                <w:sz w:val="20"/>
                <w:szCs w:val="20"/>
              </w:rPr>
            </w:pPr>
          </w:p>
          <w:p w14:paraId="5EE85FA2" w14:textId="77777777" w:rsidR="00217BE8" w:rsidRPr="00217BE8" w:rsidRDefault="00217BE8" w:rsidP="00217BE8">
            <w:pPr>
              <w:rPr>
                <w:rFonts w:ascii="Calibri" w:eastAsia="Aptos" w:hAnsi="Calibri" w:cs="Calibri"/>
                <w:noProof/>
                <w:sz w:val="20"/>
                <w:szCs w:val="20"/>
              </w:rPr>
            </w:pPr>
          </w:p>
        </w:tc>
        <w:tc>
          <w:tcPr>
            <w:tcW w:w="9195" w:type="dxa"/>
            <w:gridSpan w:val="4"/>
          </w:tcPr>
          <w:p w14:paraId="13A9AB56" w14:textId="77777777" w:rsidR="00217BE8" w:rsidRPr="00217BE8" w:rsidRDefault="00217BE8" w:rsidP="00217BE8">
            <w:pPr>
              <w:rPr>
                <w:rFonts w:ascii="Calibri" w:eastAsia="Aptos" w:hAnsi="Calibri" w:cs="Calibri"/>
                <w:b/>
                <w:bCs/>
                <w:noProof/>
                <w:sz w:val="20"/>
                <w:szCs w:val="20"/>
              </w:rPr>
            </w:pPr>
            <w:r w:rsidRPr="00217BE8">
              <w:rPr>
                <w:rFonts w:ascii="Calibri" w:eastAsia="Aptos" w:hAnsi="Calibri" w:cs="Calibri"/>
                <w:b/>
                <w:bCs/>
                <w:noProof/>
                <w:sz w:val="20"/>
                <w:szCs w:val="20"/>
              </w:rPr>
              <w:lastRenderedPageBreak/>
              <w:t>Non-Fiction Writing Opportunities</w:t>
            </w:r>
          </w:p>
          <w:p w14:paraId="6F1EC1C7" w14:textId="77777777" w:rsidR="00217BE8" w:rsidRPr="00217BE8" w:rsidRDefault="00217BE8" w:rsidP="00217BE8">
            <w:pPr>
              <w:rPr>
                <w:rFonts w:ascii="Calibri" w:eastAsia="Aptos" w:hAnsi="Calibri" w:cs="Calibri"/>
                <w:b/>
                <w:bCs/>
                <w:noProof/>
                <w:sz w:val="20"/>
                <w:szCs w:val="20"/>
              </w:rPr>
            </w:pPr>
          </w:p>
          <w:p w14:paraId="09FCF0B3"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Baseline – The Talent Show (review)</w:t>
            </w:r>
          </w:p>
          <w:p w14:paraId="47AAAAD0" w14:textId="77777777" w:rsidR="00217BE8" w:rsidRPr="00217BE8" w:rsidRDefault="00217BE8" w:rsidP="00217BE8">
            <w:pPr>
              <w:rPr>
                <w:rFonts w:ascii="Calibri" w:eastAsia="Aptos" w:hAnsi="Calibri" w:cs="Calibri"/>
                <w:b/>
                <w:bCs/>
                <w:noProof/>
                <w:sz w:val="20"/>
                <w:szCs w:val="20"/>
              </w:rPr>
            </w:pPr>
          </w:p>
          <w:p w14:paraId="7967D8B5"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Scientific style report linked to contextual knowledge.</w:t>
            </w:r>
          </w:p>
          <w:p w14:paraId="1FF18E38" w14:textId="77777777" w:rsidR="00217BE8" w:rsidRPr="00217BE8" w:rsidRDefault="00217BE8" w:rsidP="00217BE8">
            <w:pPr>
              <w:rPr>
                <w:rFonts w:ascii="Calibri" w:eastAsia="Aptos" w:hAnsi="Calibri" w:cs="Calibri"/>
                <w:noProof/>
                <w:sz w:val="20"/>
                <w:szCs w:val="20"/>
              </w:rPr>
            </w:pPr>
          </w:p>
          <w:p w14:paraId="10E9B491"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lastRenderedPageBreak/>
              <w:t>Essay/argument piece (PQA)- What kind of character is Irene Adler? How does the presentation of Sherlock in this text compare to the original text?</w:t>
            </w:r>
          </w:p>
          <w:p w14:paraId="70C0D752" w14:textId="77777777" w:rsidR="00217BE8" w:rsidRPr="00217BE8" w:rsidRDefault="00217BE8" w:rsidP="00217BE8">
            <w:pPr>
              <w:rPr>
                <w:rFonts w:ascii="Calibri" w:eastAsia="Aptos" w:hAnsi="Calibri" w:cs="Calibri"/>
                <w:noProof/>
                <w:sz w:val="20"/>
                <w:szCs w:val="20"/>
              </w:rPr>
            </w:pPr>
          </w:p>
          <w:p w14:paraId="31114AEB" w14:textId="77777777" w:rsidR="00217BE8" w:rsidRPr="00217BE8" w:rsidRDefault="00217BE8" w:rsidP="00217BE8">
            <w:pPr>
              <w:rPr>
                <w:rFonts w:ascii="Calibri" w:eastAsia="Aptos" w:hAnsi="Calibri" w:cs="Calibri"/>
                <w:noProof/>
                <w:sz w:val="20"/>
                <w:szCs w:val="20"/>
              </w:rPr>
            </w:pPr>
            <w:r w:rsidRPr="00217BE8">
              <w:rPr>
                <w:rFonts w:ascii="Calibri" w:eastAsia="Aptos" w:hAnsi="Calibri" w:cs="Calibri"/>
                <w:noProof/>
                <w:sz w:val="20"/>
                <w:szCs w:val="20"/>
              </w:rPr>
              <w:t>Persuasive speech  linked to debate.</w:t>
            </w:r>
          </w:p>
          <w:p w14:paraId="7F73E306" w14:textId="77777777" w:rsidR="00217BE8" w:rsidRPr="00217BE8" w:rsidRDefault="00217BE8" w:rsidP="00217BE8">
            <w:pPr>
              <w:jc w:val="center"/>
              <w:rPr>
                <w:rFonts w:ascii="Calibri" w:eastAsia="Aptos" w:hAnsi="Calibri" w:cs="Calibri"/>
                <w:noProof/>
                <w:sz w:val="20"/>
                <w:szCs w:val="20"/>
              </w:rPr>
            </w:pPr>
          </w:p>
          <w:p w14:paraId="1BD94C3A" w14:textId="77777777" w:rsidR="00217BE8" w:rsidRPr="00217BE8" w:rsidRDefault="00217BE8" w:rsidP="00217BE8">
            <w:pPr>
              <w:rPr>
                <w:rFonts w:ascii="Calibri" w:eastAsia="Aptos" w:hAnsi="Calibri" w:cs="Calibri"/>
                <w:noProof/>
                <w:sz w:val="20"/>
                <w:szCs w:val="20"/>
              </w:rPr>
            </w:pPr>
          </w:p>
        </w:tc>
      </w:tr>
    </w:tbl>
    <w:p w14:paraId="65EC6D32" w14:textId="77777777" w:rsidR="002E28C8" w:rsidRDefault="002E28C8"/>
    <w:sectPr w:rsidR="002E28C8" w:rsidSect="00217BE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D69"/>
    <w:rsid w:val="00217BE8"/>
    <w:rsid w:val="00255D69"/>
    <w:rsid w:val="002E28C8"/>
    <w:rsid w:val="00EB2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116019F-CE1B-4917-ABDC-9018990FA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7BE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864</Words>
  <Characters>4929</Characters>
  <Application>Microsoft Office Word</Application>
  <DocSecurity>4</DocSecurity>
  <Lines>41</Lines>
  <Paragraphs>11</Paragraphs>
  <ScaleCrop>false</ScaleCrop>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Simon (RMS)</dc:creator>
  <cp:keywords/>
  <dc:description/>
  <cp:lastModifiedBy>Rebecca Whitehall (RMS)</cp:lastModifiedBy>
  <cp:revision>2</cp:revision>
  <dcterms:created xsi:type="dcterms:W3CDTF">2026-02-09T14:17:00Z</dcterms:created>
  <dcterms:modified xsi:type="dcterms:W3CDTF">2026-02-09T14:17:00Z</dcterms:modified>
</cp:coreProperties>
</file>